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E" w:rsidRPr="00627BCE" w:rsidRDefault="00627BCE" w:rsidP="00223F14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br/>
      </w:r>
      <w:r w:rsidRPr="00627BCE">
        <w:rPr>
          <w:rStyle w:val="a4"/>
          <w:color w:val="333333"/>
          <w:sz w:val="28"/>
          <w:szCs w:val="28"/>
        </w:rPr>
        <w:t>Информация об изменениях по специальным налоговым режимам с 1 января 2017 года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rStyle w:val="a4"/>
          <w:color w:val="333333"/>
          <w:sz w:val="28"/>
          <w:szCs w:val="28"/>
        </w:rPr>
        <w:t> </w:t>
      </w:r>
      <w:r w:rsidRPr="00627BCE">
        <w:rPr>
          <w:color w:val="333333"/>
          <w:sz w:val="28"/>
          <w:szCs w:val="28"/>
        </w:rPr>
        <w:t>С 2013 года действует Закон Саратовской области от 13 ноября 2012 года № 167-ЗСО «О введении на территории Саратовской области патентной системы налогообложения».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С 1 января 2017 года в Законе установлена ежегодная индексация максимального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 коэффициент-дефлятор, установленный на соответствующий календарный год. Приказом Минэкономразвития России от 3 ноября 2016 года № 698 на 2017 год установлен коэффициент-дефлятор в размере 1,425.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Выгода: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патент выдается с любой даты, на период от 1 до 12 месяцев;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учет доходов от реализации ведется в книге учета доходов;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налоговая декларация в налоговые органы не предоставляется.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цена на патенты одна из самых низких в России;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64 вида предпринимательской деятельности;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цена патента зависит от места ведения предпринимательской деятельности — от муниципального образования.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 xml:space="preserve">С 1 июня 2015 года на территории Саратовской области действует 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области». </w:t>
      </w:r>
      <w:proofErr w:type="gramStart"/>
      <w:r w:rsidRPr="00627BCE">
        <w:rPr>
          <w:color w:val="333333"/>
          <w:sz w:val="28"/>
          <w:szCs w:val="28"/>
        </w:rPr>
        <w:t>Законом установлены двухлетние «налоговые каникулы» для впервые зарегистрированных индивидуальных предпринимателей,  осуществляющих виды предпринимательской деятельности (перечень установлен законом) в производственной, социальной и научной сферах,  а также в сфере предоставления бытовых услуг населению.</w:t>
      </w:r>
      <w:proofErr w:type="gramEnd"/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627BCE">
        <w:rPr>
          <w:color w:val="333333"/>
          <w:sz w:val="28"/>
          <w:szCs w:val="28"/>
        </w:rPr>
        <w:t xml:space="preserve">С 1 января 2017 года Законом Саратовской области от 25 ноября 2016 года № 148-ЗСО «О внесении изменений в статью 1 Закона Саратовской области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 увеличен предельный размер доходов c 18 млн. рублей до 36 млн. </w:t>
      </w:r>
      <w:r w:rsidRPr="00627BCE">
        <w:rPr>
          <w:color w:val="333333"/>
          <w:sz w:val="28"/>
          <w:szCs w:val="28"/>
        </w:rPr>
        <w:lastRenderedPageBreak/>
        <w:t>рублей</w:t>
      </w:r>
      <w:proofErr w:type="gramEnd"/>
      <w:r w:rsidRPr="00627BCE">
        <w:rPr>
          <w:color w:val="333333"/>
          <w:sz w:val="28"/>
          <w:szCs w:val="28"/>
        </w:rPr>
        <w:t xml:space="preserve"> (за налоговый период), позволяющих использовать налоговую ставку 0 процентов по упрощенной системе налогообложения.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Выгода: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налог 0%;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83 вида предпринимательской деятельности;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«налоговые каникулы» действуют в регионе до конца 2020 года.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627BCE">
        <w:rPr>
          <w:color w:val="333333"/>
          <w:sz w:val="28"/>
          <w:szCs w:val="28"/>
        </w:rPr>
        <w:t>Законом Саратовской области от 25 ноября 2015 года 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 установлена пониженная налоговая ставка в размере 2% вместо 6% для юридических лиц и индивидуальных предпринимателей,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</w:t>
      </w:r>
      <w:proofErr w:type="gramEnd"/>
      <w:r w:rsidRPr="00627BCE">
        <w:rPr>
          <w:color w:val="333333"/>
          <w:sz w:val="28"/>
          <w:szCs w:val="28"/>
        </w:rPr>
        <w:t xml:space="preserve">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 xml:space="preserve">Министерство экономического развития Саратовской области рекомендует организациям и индивидуальным предпринимателям, относящимся к субъектам малого предпринимательства, ознакомиться с принятыми </w:t>
      </w:r>
      <w:proofErr w:type="gramStart"/>
      <w:r w:rsidRPr="00627BCE">
        <w:rPr>
          <w:color w:val="333333"/>
          <w:sz w:val="28"/>
          <w:szCs w:val="28"/>
        </w:rPr>
        <w:t>законами</w:t>
      </w:r>
      <w:proofErr w:type="gramEnd"/>
      <w:r w:rsidRPr="00627BCE">
        <w:rPr>
          <w:color w:val="333333"/>
          <w:sz w:val="28"/>
          <w:szCs w:val="28"/>
        </w:rPr>
        <w:t xml:space="preserve"> по специальным налоговым режимам.</w:t>
      </w:r>
    </w:p>
    <w:p w:rsidR="00627BCE" w:rsidRPr="00627BCE" w:rsidRDefault="00627BCE" w:rsidP="00627BC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627BCE">
        <w:rPr>
          <w:color w:val="333333"/>
          <w:sz w:val="28"/>
          <w:szCs w:val="28"/>
        </w:rPr>
        <w:t>По интересующим вопросам необходимо обращаться на телефон «горячей линии» министерства экономического развития Саратовской области 8 (8452) 26-45-50.</w:t>
      </w:r>
    </w:p>
    <w:p w:rsidR="00627BCE" w:rsidRPr="00627BCE" w:rsidRDefault="00627BCE" w:rsidP="00627BC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27BCE">
        <w:rPr>
          <w:color w:val="333333"/>
          <w:sz w:val="28"/>
          <w:szCs w:val="28"/>
        </w:rPr>
        <w:t>Кроме того, с условиями применения специальных налоговых режимов можно ознакомиться на сайте Федеральной налоговой службы </w:t>
      </w:r>
      <w:hyperlink r:id="rId4" w:history="1">
        <w:r w:rsidRPr="00627BCE">
          <w:rPr>
            <w:rStyle w:val="a5"/>
            <w:i/>
            <w:iCs/>
            <w:color w:val="FB7C3C"/>
            <w:sz w:val="28"/>
            <w:szCs w:val="28"/>
            <w:u w:val="none"/>
          </w:rPr>
          <w:t>www.nalog.ru</w:t>
        </w:r>
      </w:hyperlink>
      <w:r w:rsidRPr="00627BCE">
        <w:rPr>
          <w:color w:val="333333"/>
          <w:sz w:val="28"/>
          <w:szCs w:val="28"/>
        </w:rPr>
        <w:t> (путь поиска:</w:t>
      </w:r>
      <w:proofErr w:type="gramEnd"/>
      <w:r w:rsidRPr="00627BCE">
        <w:rPr>
          <w:color w:val="333333"/>
          <w:sz w:val="28"/>
          <w:szCs w:val="28"/>
        </w:rPr>
        <w:t xml:space="preserve">  Налогообложение в РФ/ Действующие в РФ налоги и </w:t>
      </w:r>
      <w:proofErr w:type="gramStart"/>
      <w:r w:rsidRPr="00627BCE">
        <w:rPr>
          <w:color w:val="333333"/>
          <w:sz w:val="28"/>
          <w:szCs w:val="28"/>
        </w:rPr>
        <w:t>сборы</w:t>
      </w:r>
      <w:proofErr w:type="gramEnd"/>
      <w:r w:rsidRPr="00627BCE">
        <w:rPr>
          <w:color w:val="333333"/>
          <w:sz w:val="28"/>
          <w:szCs w:val="28"/>
        </w:rPr>
        <w:t>/ Специальные налоговые режимы) или перейдя по ссылке: </w:t>
      </w:r>
      <w:hyperlink r:id="rId5" w:history="1">
        <w:r w:rsidRPr="00627BCE">
          <w:rPr>
            <w:rStyle w:val="a5"/>
            <w:i/>
            <w:iCs/>
            <w:color w:val="FB7C3C"/>
            <w:sz w:val="28"/>
            <w:szCs w:val="28"/>
            <w:u w:val="none"/>
          </w:rPr>
          <w:t>https://www.nalog.ru/rn64/taxation/taxes/</w:t>
        </w:r>
      </w:hyperlink>
      <w:r w:rsidRPr="00627BCE">
        <w:rPr>
          <w:color w:val="333333"/>
          <w:sz w:val="28"/>
          <w:szCs w:val="28"/>
        </w:rPr>
        <w:t>.</w:t>
      </w:r>
    </w:p>
    <w:p w:rsidR="00042C3C" w:rsidRPr="00627BCE" w:rsidRDefault="00042C3C" w:rsidP="00627BC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</w:pPr>
    </w:p>
    <w:p w:rsidR="00627BCE" w:rsidRPr="00627BCE" w:rsidRDefault="00627BCE" w:rsidP="00627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47" w:rsidRPr="00627BCE" w:rsidRDefault="00B37B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B47" w:rsidRPr="00627BCE" w:rsidSect="000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97D47"/>
    <w:rsid w:val="00042C3C"/>
    <w:rsid w:val="00053091"/>
    <w:rsid w:val="00223F14"/>
    <w:rsid w:val="00627BCE"/>
    <w:rsid w:val="00666465"/>
    <w:rsid w:val="00797D47"/>
    <w:rsid w:val="00B3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BCE"/>
    <w:rPr>
      <w:b/>
      <w:bCs/>
    </w:rPr>
  </w:style>
  <w:style w:type="character" w:styleId="a5">
    <w:name w:val="Hyperlink"/>
    <w:basedOn w:val="a0"/>
    <w:uiPriority w:val="99"/>
    <w:semiHidden/>
    <w:unhideWhenUsed/>
    <w:rsid w:val="0062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BCE"/>
    <w:rPr>
      <w:b/>
      <w:bCs/>
    </w:rPr>
  </w:style>
  <w:style w:type="character" w:styleId="a5">
    <w:name w:val="Hyperlink"/>
    <w:basedOn w:val="a0"/>
    <w:uiPriority w:val="99"/>
    <w:semiHidden/>
    <w:unhideWhenUsed/>
    <w:rsid w:val="0062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64/taxation/taxes/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2018-06-14T11:27:00Z</dcterms:created>
  <dcterms:modified xsi:type="dcterms:W3CDTF">2019-12-16T10:45:00Z</dcterms:modified>
</cp:coreProperties>
</file>