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031EF6">
        <w:t xml:space="preserve">                             </w:t>
      </w:r>
      <w:r w:rsidR="00E448C8">
        <w:t xml:space="preserve">       </w:t>
      </w:r>
      <w:r w:rsidR="003E4BBE"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</w:t>
      </w:r>
      <w:r w:rsidR="00982B3F" w:rsidRPr="00C824BF">
        <w:rPr>
          <w:b/>
        </w:rPr>
        <w:t xml:space="preserve">   </w:t>
      </w:r>
      <w:r w:rsidR="00982B3F">
        <w:t xml:space="preserve">                  </w:t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E9233F" w:rsidRDefault="00F17076" w:rsidP="00D9753B">
      <w:pPr>
        <w:pStyle w:val="2"/>
      </w:pPr>
      <w:r>
        <w:t>АДМИНИСТРАЦИ</w:t>
      </w:r>
      <w:r w:rsidR="00D73256">
        <w:t>Я</w:t>
      </w:r>
    </w:p>
    <w:p w:rsidR="00F17076" w:rsidRDefault="00B61DFB" w:rsidP="00D9753B">
      <w:pPr>
        <w:pStyle w:val="2"/>
      </w:pPr>
      <w:r>
        <w:t>МЕЧЕТНЕНСКОГО</w:t>
      </w:r>
      <w:r w:rsidR="00E9233F">
        <w:t xml:space="preserve"> МУНИЦИПАЛЬНОГО ОБРАЗОВАНИЯ</w:t>
      </w:r>
      <w:r w:rsidR="00022182">
        <w:t xml:space="preserve"> </w:t>
      </w:r>
      <w:r w:rsidR="00982B3F">
        <w:t xml:space="preserve">             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031EF6" w:rsidRDefault="00031EF6" w:rsidP="00031EF6">
      <w:pPr>
        <w:rPr>
          <w:b/>
          <w:spacing w:val="110"/>
          <w:sz w:val="30"/>
          <w:szCs w:val="30"/>
        </w:rPr>
      </w:pPr>
    </w:p>
    <w:p w:rsidR="00F65870" w:rsidRDefault="00320A90" w:rsidP="00031EF6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031EF6" w:rsidRDefault="00031EF6" w:rsidP="00431B46">
      <w:pPr>
        <w:framePr w:w="3241" w:h="286" w:hSpace="180" w:wrap="around" w:vAnchor="page" w:hAnchor="page" w:x="1846" w:y="3631"/>
        <w:tabs>
          <w:tab w:val="left" w:pos="1985"/>
        </w:tabs>
        <w:rPr>
          <w:rFonts w:ascii="Arial" w:hAnsi="Arial"/>
        </w:rPr>
      </w:pPr>
    </w:p>
    <w:p w:rsidR="00031EF6" w:rsidRPr="00DA200A" w:rsidRDefault="00C165EB" w:rsidP="00431B46">
      <w:pPr>
        <w:framePr w:w="3241" w:h="286" w:hSpace="180" w:wrap="around" w:vAnchor="page" w:hAnchor="page" w:x="1846" w:y="3631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031EF6" w:rsidRPr="00DA200A">
        <w:rPr>
          <w:sz w:val="27"/>
          <w:szCs w:val="27"/>
        </w:rPr>
        <w:t>т</w:t>
      </w:r>
      <w:r w:rsidRPr="00C165EB">
        <w:rPr>
          <w:sz w:val="27"/>
          <w:szCs w:val="27"/>
        </w:rPr>
        <w:t xml:space="preserve"> </w:t>
      </w:r>
      <w:r w:rsidR="003C451E">
        <w:rPr>
          <w:sz w:val="27"/>
          <w:szCs w:val="27"/>
        </w:rPr>
        <w:t>28.12.2024</w:t>
      </w:r>
      <w:r w:rsidR="00AF17E4">
        <w:rPr>
          <w:sz w:val="27"/>
          <w:szCs w:val="27"/>
        </w:rPr>
        <w:t xml:space="preserve">           </w:t>
      </w:r>
      <w:r w:rsidR="00B61DFB">
        <w:rPr>
          <w:sz w:val="27"/>
          <w:szCs w:val="27"/>
        </w:rPr>
        <w:t xml:space="preserve"> № </w:t>
      </w:r>
      <w:r w:rsidR="003C451E">
        <w:rPr>
          <w:sz w:val="27"/>
          <w:szCs w:val="27"/>
        </w:rPr>
        <w:t>88</w:t>
      </w:r>
      <w:r w:rsidR="00031EF6" w:rsidRPr="00DA200A">
        <w:rPr>
          <w:sz w:val="27"/>
          <w:szCs w:val="27"/>
          <w:u w:val="single"/>
        </w:rPr>
        <w:t xml:space="preserve">  </w:t>
      </w:r>
    </w:p>
    <w:p w:rsidR="00320A90" w:rsidRPr="00F65870" w:rsidRDefault="00F6587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320A90" w:rsidRPr="00AF17E4" w:rsidRDefault="00320A90" w:rsidP="00320A90">
      <w:pPr>
        <w:rPr>
          <w:sz w:val="28"/>
          <w:szCs w:val="28"/>
        </w:rPr>
      </w:pPr>
      <w:r>
        <w:t xml:space="preserve"> </w:t>
      </w:r>
      <w:r w:rsidR="00AF17E4">
        <w:t xml:space="preserve"> </w:t>
      </w:r>
      <w:r w:rsidR="00AF17E4">
        <w:rPr>
          <w:sz w:val="28"/>
          <w:szCs w:val="28"/>
        </w:rPr>
        <w:t xml:space="preserve">                              </w:t>
      </w:r>
      <w:r w:rsidR="003C451E">
        <w:rPr>
          <w:sz w:val="28"/>
          <w:szCs w:val="28"/>
        </w:rPr>
        <w:t xml:space="preserve">                         </w:t>
      </w: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031EF6" w:rsidRDefault="00431B46" w:rsidP="00431B46">
      <w:pPr>
        <w:tabs>
          <w:tab w:val="left" w:pos="567"/>
        </w:tabs>
        <w:jc w:val="center"/>
        <w:rPr>
          <w:sz w:val="16"/>
          <w:szCs w:val="16"/>
        </w:rPr>
      </w:pPr>
      <w:r>
        <w:t>с</w:t>
      </w:r>
      <w:r w:rsidR="00320A90" w:rsidRPr="00D73256">
        <w:t>.</w:t>
      </w:r>
      <w:r w:rsidR="005806FA">
        <w:t xml:space="preserve"> </w:t>
      </w:r>
      <w:r w:rsidR="00B61DFB">
        <w:t>Мечетное</w:t>
      </w:r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031EF6" w:rsidRPr="005B6A09" w:rsidRDefault="00031EF6" w:rsidP="00031EF6">
      <w:pPr>
        <w:jc w:val="both"/>
        <w:rPr>
          <w:b/>
          <w:bCs/>
          <w:color w:val="000000" w:themeColor="text1"/>
          <w:sz w:val="28"/>
          <w:szCs w:val="28"/>
        </w:rPr>
      </w:pPr>
      <w:r w:rsidRPr="005B6A09">
        <w:rPr>
          <w:b/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B6A09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B61DFB" w:rsidRPr="005B6A09">
        <w:rPr>
          <w:b/>
          <w:bCs/>
          <w:color w:val="000000"/>
          <w:sz w:val="28"/>
          <w:szCs w:val="28"/>
        </w:rPr>
        <w:t>Мечетненского</w:t>
      </w:r>
      <w:r w:rsidRPr="005B6A09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5B6A09">
        <w:rPr>
          <w:b/>
          <w:bCs/>
          <w:color w:val="000000" w:themeColor="text1"/>
          <w:sz w:val="28"/>
          <w:szCs w:val="28"/>
        </w:rPr>
        <w:t xml:space="preserve"> на 202</w:t>
      </w:r>
      <w:r w:rsidR="008E081C">
        <w:rPr>
          <w:b/>
          <w:bCs/>
          <w:color w:val="000000" w:themeColor="text1"/>
          <w:sz w:val="28"/>
          <w:szCs w:val="28"/>
        </w:rPr>
        <w:t>5</w:t>
      </w:r>
      <w:r w:rsidRPr="005B6A09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Pr="009B2231" w:rsidRDefault="00031EF6" w:rsidP="00031EF6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31EF6" w:rsidRPr="009B2231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r w:rsidR="00B61DFB">
        <w:rPr>
          <w:color w:val="000000" w:themeColor="text1"/>
          <w:sz w:val="28"/>
          <w:szCs w:val="28"/>
        </w:rPr>
        <w:t>Мечетненского</w:t>
      </w:r>
      <w:r w:rsidR="00431B46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9B2231">
        <w:rPr>
          <w:color w:val="000000" w:themeColor="text1"/>
          <w:sz w:val="28"/>
          <w:szCs w:val="28"/>
        </w:rPr>
        <w:t xml:space="preserve">Советского муниципального района Саратовской области, администрация </w:t>
      </w:r>
      <w:r w:rsidR="00B61DFB">
        <w:rPr>
          <w:color w:val="000000" w:themeColor="text1"/>
          <w:sz w:val="28"/>
          <w:szCs w:val="28"/>
        </w:rPr>
        <w:t>Мечетненского</w:t>
      </w:r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:rsidR="00031EF6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B61DFB">
        <w:rPr>
          <w:bCs/>
          <w:color w:val="000000"/>
          <w:sz w:val="28"/>
          <w:szCs w:val="28"/>
        </w:rPr>
        <w:t>Мечетненского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8E081C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:rsidR="00031EF6" w:rsidRPr="00434F70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3170C8" w:rsidRPr="00434F70">
        <w:rPr>
          <w:bCs/>
          <w:color w:val="000000" w:themeColor="text1"/>
          <w:sz w:val="28"/>
          <w:szCs w:val="28"/>
        </w:rPr>
        <w:t>Специалистам</w:t>
      </w:r>
      <w:r w:rsidR="003170C8">
        <w:rPr>
          <w:bCs/>
          <w:color w:val="000000" w:themeColor="text1"/>
          <w:sz w:val="28"/>
          <w:szCs w:val="28"/>
        </w:rPr>
        <w:t xml:space="preserve"> администрации </w:t>
      </w:r>
      <w:r w:rsidR="00B61DFB">
        <w:rPr>
          <w:bCs/>
          <w:color w:val="000000" w:themeColor="text1"/>
          <w:sz w:val="28"/>
          <w:szCs w:val="28"/>
        </w:rPr>
        <w:t>Мечетненского</w:t>
      </w:r>
      <w:r w:rsidR="003170C8">
        <w:rPr>
          <w:bCs/>
          <w:color w:val="000000" w:themeColor="text1"/>
          <w:sz w:val="28"/>
          <w:szCs w:val="28"/>
        </w:rPr>
        <w:t xml:space="preserve"> муниципального образования обеспечить в приделах своей компетенции выполнение Программы профилактики</w:t>
      </w:r>
      <w:r>
        <w:rPr>
          <w:bCs/>
          <w:color w:val="000000" w:themeColor="text1"/>
          <w:sz w:val="28"/>
          <w:szCs w:val="28"/>
        </w:rPr>
        <w:t>.</w:t>
      </w:r>
    </w:p>
    <w:p w:rsidR="00031EF6" w:rsidRDefault="00031EF6" w:rsidP="00031E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 w:rsidR="00B61DFB">
        <w:rPr>
          <w:color w:val="000000" w:themeColor="text1"/>
          <w:sz w:val="28"/>
          <w:szCs w:val="28"/>
        </w:rPr>
        <w:t>Ведущему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специалисту администрации</w:t>
      </w:r>
      <w:r>
        <w:rPr>
          <w:color w:val="000000"/>
          <w:sz w:val="28"/>
          <w:szCs w:val="28"/>
        </w:rPr>
        <w:t xml:space="preserve"> </w:t>
      </w:r>
      <w:r w:rsidR="00B61DFB">
        <w:rPr>
          <w:color w:val="000000"/>
          <w:sz w:val="28"/>
          <w:szCs w:val="28"/>
        </w:rPr>
        <w:t>Мечетненского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B61DFB">
        <w:rPr>
          <w:color w:val="000000"/>
          <w:sz w:val="28"/>
          <w:szCs w:val="28"/>
        </w:rPr>
        <w:t>Шишкиной Т.Н.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</w:t>
      </w:r>
      <w:r w:rsidR="00B61DFB">
        <w:rPr>
          <w:color w:val="000000"/>
          <w:sz w:val="28"/>
          <w:szCs w:val="28"/>
        </w:rPr>
        <w:t>Мечетненского</w:t>
      </w:r>
      <w:r w:rsidR="005F4D59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образования в</w:t>
      </w:r>
      <w:r>
        <w:rPr>
          <w:color w:val="000000"/>
          <w:sz w:val="28"/>
          <w:szCs w:val="28"/>
        </w:rPr>
        <w:t xml:space="preserve"> информационно-коммуникационной сети «Интернет» в разделе «Муниципальный контроль».</w:t>
      </w:r>
    </w:p>
    <w:p w:rsidR="00881B14" w:rsidRPr="00881B14" w:rsidRDefault="00881B14" w:rsidP="00881B14">
      <w:pPr>
        <w:overflowPunct/>
        <w:autoSpaceDE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1B14">
        <w:rPr>
          <w:color w:val="000000"/>
          <w:sz w:val="28"/>
          <w:szCs w:val="28"/>
        </w:rPr>
        <w:t xml:space="preserve">. Настоящее </w:t>
      </w:r>
      <w:r w:rsidRPr="00881B14">
        <w:rPr>
          <w:sz w:val="28"/>
          <w:szCs w:val="28"/>
        </w:rPr>
        <w:t xml:space="preserve">Постановление вступает в силу со дня </w:t>
      </w:r>
      <w:r w:rsidR="00263164" w:rsidRPr="00881B14">
        <w:rPr>
          <w:sz w:val="28"/>
          <w:szCs w:val="28"/>
        </w:rPr>
        <w:t>его официального</w:t>
      </w:r>
      <w:r w:rsidRPr="00881B14">
        <w:rPr>
          <w:sz w:val="28"/>
          <w:szCs w:val="28"/>
        </w:rPr>
        <w:t xml:space="preserve"> о</w:t>
      </w:r>
      <w:r w:rsidR="00202B70">
        <w:rPr>
          <w:sz w:val="28"/>
          <w:szCs w:val="28"/>
        </w:rPr>
        <w:t>публиковани</w:t>
      </w:r>
      <w:r w:rsidR="00263164">
        <w:rPr>
          <w:sz w:val="28"/>
          <w:szCs w:val="28"/>
        </w:rPr>
        <w:t>я</w:t>
      </w:r>
      <w:r w:rsidRPr="00881B14">
        <w:rPr>
          <w:sz w:val="28"/>
          <w:szCs w:val="28"/>
        </w:rPr>
        <w:t>.</w:t>
      </w:r>
    </w:p>
    <w:p w:rsidR="00031EF6" w:rsidRDefault="00031EF6" w:rsidP="00031EF6">
      <w:pPr>
        <w:pStyle w:val="a8"/>
        <w:spacing w:after="0"/>
        <w:rPr>
          <w:b/>
          <w:sz w:val="28"/>
          <w:szCs w:val="28"/>
        </w:rPr>
      </w:pPr>
    </w:p>
    <w:p w:rsidR="009274E3" w:rsidRDefault="009274E3" w:rsidP="00031EF6">
      <w:pPr>
        <w:pStyle w:val="a8"/>
        <w:spacing w:after="0"/>
        <w:rPr>
          <w:b/>
          <w:sz w:val="28"/>
          <w:szCs w:val="28"/>
        </w:rPr>
      </w:pPr>
    </w:p>
    <w:p w:rsidR="00031EF6" w:rsidRDefault="008E081C" w:rsidP="00031EF6">
      <w:pPr>
        <w:pStyle w:val="a8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31EF6" w:rsidRPr="00031EF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31EF6" w:rsidRPr="00031EF6">
        <w:rPr>
          <w:b/>
          <w:sz w:val="28"/>
          <w:szCs w:val="28"/>
        </w:rPr>
        <w:t xml:space="preserve"> </w:t>
      </w:r>
      <w:r w:rsidR="00B61DFB">
        <w:rPr>
          <w:b/>
          <w:sz w:val="28"/>
          <w:szCs w:val="28"/>
        </w:rPr>
        <w:t>Мечетненского</w:t>
      </w:r>
    </w:p>
    <w:p w:rsidR="00031EF6" w:rsidRPr="00031EF6" w:rsidRDefault="005F4D59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>муниципального образования</w:t>
      </w:r>
      <w:r w:rsidR="00031EF6" w:rsidRPr="00031EF6">
        <w:rPr>
          <w:sz w:val="28"/>
          <w:szCs w:val="28"/>
        </w:rPr>
        <w:t xml:space="preserve">               </w:t>
      </w:r>
      <w:r w:rsidR="00031EF6" w:rsidRPr="00031EF6">
        <w:rPr>
          <w:i/>
          <w:sz w:val="28"/>
          <w:szCs w:val="28"/>
        </w:rPr>
        <w:t xml:space="preserve">         </w:t>
      </w:r>
      <w:r w:rsidR="00031EF6" w:rsidRPr="00031EF6">
        <w:rPr>
          <w:sz w:val="28"/>
          <w:szCs w:val="28"/>
        </w:rPr>
        <w:t xml:space="preserve">       </w:t>
      </w:r>
      <w:r w:rsidR="00031EF6">
        <w:rPr>
          <w:sz w:val="28"/>
          <w:szCs w:val="28"/>
        </w:rPr>
        <w:t xml:space="preserve">                   </w:t>
      </w:r>
      <w:r w:rsidR="00031EF6" w:rsidRPr="00031EF6">
        <w:rPr>
          <w:sz w:val="28"/>
          <w:szCs w:val="28"/>
        </w:rPr>
        <w:t xml:space="preserve">    </w:t>
      </w:r>
      <w:proofErr w:type="spellStart"/>
      <w:r w:rsidR="008E081C">
        <w:rPr>
          <w:b/>
          <w:sz w:val="28"/>
          <w:szCs w:val="28"/>
        </w:rPr>
        <w:t>С.Е.Янюшкина</w:t>
      </w:r>
      <w:proofErr w:type="spellEnd"/>
    </w:p>
    <w:p w:rsidR="00031EF6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Pr="00A07552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к постановлению администрации </w:t>
      </w:r>
      <w:r w:rsidR="00B61DFB">
        <w:rPr>
          <w:b w:val="0"/>
          <w:sz w:val="24"/>
        </w:rPr>
        <w:t>Мечетненского</w:t>
      </w:r>
      <w:r>
        <w:rPr>
          <w:b w:val="0"/>
          <w:sz w:val="24"/>
        </w:rPr>
        <w:t xml:space="preserve"> муниципального образования</w:t>
      </w:r>
    </w:p>
    <w:p w:rsidR="00031EF6" w:rsidRPr="00434F70" w:rsidRDefault="003C451E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>О</w:t>
      </w:r>
      <w:r w:rsidR="00031EF6">
        <w:rPr>
          <w:b w:val="0"/>
          <w:sz w:val="24"/>
        </w:rPr>
        <w:t>т</w:t>
      </w:r>
      <w:r>
        <w:rPr>
          <w:b w:val="0"/>
          <w:sz w:val="24"/>
        </w:rPr>
        <w:t xml:space="preserve"> 28.12.2024</w:t>
      </w:r>
      <w:r w:rsidR="00AF17E4">
        <w:rPr>
          <w:b w:val="0"/>
          <w:sz w:val="24"/>
        </w:rPr>
        <w:t xml:space="preserve">    </w:t>
      </w:r>
      <w:r w:rsidR="00031EF6">
        <w:rPr>
          <w:b w:val="0"/>
          <w:sz w:val="24"/>
        </w:rPr>
        <w:t xml:space="preserve"> № </w:t>
      </w:r>
      <w:r>
        <w:rPr>
          <w:b w:val="0"/>
          <w:sz w:val="24"/>
        </w:rPr>
        <w:t>88</w:t>
      </w:r>
    </w:p>
    <w:p w:rsidR="00031EF6" w:rsidRDefault="00031EF6" w:rsidP="00031EF6">
      <w:pPr>
        <w:pStyle w:val="af"/>
        <w:ind w:left="10632"/>
      </w:pPr>
    </w:p>
    <w:p w:rsidR="00031EF6" w:rsidRPr="00A754CE" w:rsidRDefault="00831E6D" w:rsidP="00031EF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Программа</w:t>
      </w:r>
      <w:bookmarkStart w:id="0" w:name="_GoBack"/>
      <w:bookmarkEnd w:id="0"/>
      <w:r w:rsidR="00031EF6" w:rsidRPr="00A754CE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31EF6"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B61DFB">
        <w:rPr>
          <w:b/>
          <w:bCs/>
          <w:color w:val="000000"/>
          <w:sz w:val="28"/>
          <w:szCs w:val="28"/>
        </w:rPr>
        <w:t>Мечетненского</w:t>
      </w:r>
      <w:r w:rsidR="00031EF6" w:rsidRPr="00031EF6">
        <w:rPr>
          <w:b/>
          <w:bCs/>
          <w:color w:val="000000"/>
          <w:sz w:val="28"/>
          <w:szCs w:val="28"/>
        </w:rPr>
        <w:t xml:space="preserve"> </w:t>
      </w:r>
      <w:r w:rsidR="00031EF6"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="00031EF6" w:rsidRPr="00A754CE">
        <w:rPr>
          <w:b/>
          <w:bCs/>
          <w:color w:val="000000" w:themeColor="text1"/>
          <w:sz w:val="28"/>
          <w:szCs w:val="28"/>
        </w:rPr>
        <w:t xml:space="preserve"> на 202</w:t>
      </w:r>
      <w:r w:rsidR="008E081C">
        <w:rPr>
          <w:b/>
          <w:bCs/>
          <w:color w:val="000000" w:themeColor="text1"/>
          <w:sz w:val="28"/>
          <w:szCs w:val="28"/>
        </w:rPr>
        <w:t>5</w:t>
      </w:r>
      <w:r w:rsidR="00031EF6"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Default="00031EF6" w:rsidP="00031EF6">
      <w:pPr>
        <w:pStyle w:val="af"/>
        <w:rPr>
          <w:bCs w:val="0"/>
          <w:color w:val="000000"/>
        </w:rPr>
      </w:pPr>
    </w:p>
    <w:p w:rsidR="00031EF6" w:rsidRPr="00DE156A" w:rsidRDefault="00031EF6" w:rsidP="00031EF6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031EF6" w:rsidRPr="00E36556" w:rsidRDefault="00031EF6" w:rsidP="00031EF6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B61DFB">
        <w:rPr>
          <w:bCs/>
          <w:color w:val="000000"/>
          <w:sz w:val="28"/>
          <w:szCs w:val="28"/>
        </w:rPr>
        <w:t>Мечетненского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8E08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>Программа разработана в соответствии с</w:t>
      </w:r>
      <w:r w:rsidRPr="0053089B">
        <w:rPr>
          <w:sz w:val="28"/>
          <w:szCs w:val="28"/>
        </w:rPr>
        <w:t>:</w:t>
      </w:r>
      <w:bookmarkEnd w:id="1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031EF6" w:rsidRPr="006E0087" w:rsidRDefault="00031EF6" w:rsidP="00031E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:rsidR="00031EF6" w:rsidRPr="0053089B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8E081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bookmarkEnd w:id="3"/>
      <w:r>
        <w:rPr>
          <w:sz w:val="28"/>
          <w:szCs w:val="28"/>
        </w:rPr>
        <w:t>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</w:p>
    <w:p w:rsidR="00031EF6" w:rsidRPr="003A6468" w:rsidRDefault="00031EF6" w:rsidP="00031EF6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031EF6" w:rsidRDefault="00031EF6" w:rsidP="00031EF6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B61DFB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образования, утвержденных решением Совета депутатов </w:t>
      </w:r>
      <w:r w:rsidR="00B61DFB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 от </w:t>
      </w:r>
      <w:r w:rsidR="00100FA9">
        <w:rPr>
          <w:sz w:val="28"/>
          <w:szCs w:val="28"/>
        </w:rPr>
        <w:t>23.08</w:t>
      </w:r>
      <w:r w:rsidR="00B61DFB">
        <w:rPr>
          <w:sz w:val="28"/>
          <w:szCs w:val="28"/>
        </w:rPr>
        <w:t>.201</w:t>
      </w:r>
      <w:r w:rsidR="00100FA9">
        <w:rPr>
          <w:sz w:val="28"/>
          <w:szCs w:val="28"/>
        </w:rPr>
        <w:t>8</w:t>
      </w:r>
      <w:r w:rsidR="00B61D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00FA9">
        <w:rPr>
          <w:sz w:val="28"/>
          <w:szCs w:val="28"/>
        </w:rPr>
        <w:t>217</w:t>
      </w:r>
      <w:r>
        <w:rPr>
          <w:sz w:val="28"/>
          <w:szCs w:val="28"/>
        </w:rPr>
        <w:t xml:space="preserve">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r w:rsidR="00B61DFB">
        <w:rPr>
          <w:sz w:val="28"/>
          <w:szCs w:val="28"/>
        </w:rPr>
        <w:t>Мечетненского</w:t>
      </w:r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</w:t>
      </w:r>
      <w:r w:rsidR="00B61093">
        <w:rPr>
          <w:sz w:val="28"/>
          <w:szCs w:val="28"/>
        </w:rPr>
        <w:t>с последующими изменениями</w:t>
      </w:r>
      <w:r>
        <w:rPr>
          <w:sz w:val="28"/>
          <w:szCs w:val="28"/>
        </w:rPr>
        <w:t>) – (далее – Правила).</w:t>
      </w:r>
      <w:r w:rsidRPr="001C3023">
        <w:rPr>
          <w:sz w:val="28"/>
          <w:szCs w:val="28"/>
        </w:rPr>
        <w:t xml:space="preserve"> </w:t>
      </w: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="00AF17E4">
        <w:rPr>
          <w:sz w:val="28"/>
          <w:szCs w:val="28"/>
        </w:rPr>
        <w:t xml:space="preserve"> </w:t>
      </w:r>
      <w:r w:rsidRPr="00A56553">
        <w:rPr>
          <w:sz w:val="28"/>
          <w:szCs w:val="28"/>
        </w:rPr>
        <w:t xml:space="preserve">248-ФЗ, деятельность, действия или </w:t>
      </w:r>
      <w:r w:rsidR="0079020A" w:rsidRPr="00A56553">
        <w:rPr>
          <w:sz w:val="28"/>
          <w:szCs w:val="28"/>
        </w:rPr>
        <w:t>результаты деятельности,</w:t>
      </w:r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 xml:space="preserve">в территорий </w:t>
      </w:r>
      <w:r w:rsidR="00B61DFB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образования.</w:t>
      </w:r>
    </w:p>
    <w:p w:rsidR="00031EF6" w:rsidRPr="00DE156A" w:rsidRDefault="00031EF6" w:rsidP="00031EF6">
      <w:pPr>
        <w:jc w:val="both"/>
        <w:rPr>
          <w:rFonts w:ascii="PT Astra Serif" w:hAnsi="PT Astra Serif"/>
          <w:sz w:val="28"/>
          <w:szCs w:val="28"/>
        </w:rPr>
      </w:pPr>
    </w:p>
    <w:p w:rsidR="00031EF6" w:rsidRPr="00031EF6" w:rsidRDefault="00031EF6" w:rsidP="00031EF6">
      <w:pPr>
        <w:pStyle w:val="1"/>
        <w:ind w:firstLine="567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:rsidR="00031EF6" w:rsidRPr="00587A58" w:rsidRDefault="00031EF6" w:rsidP="00031EF6">
      <w:pPr>
        <w:ind w:firstLine="567"/>
      </w:pP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4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31EF6" w:rsidRPr="00431A7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Перечень профилактических мероприятий, 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031EF6" w:rsidRPr="00A26A73" w:rsidTr="000732AA">
        <w:tc>
          <w:tcPr>
            <w:tcW w:w="696" w:type="dxa"/>
            <w:vAlign w:val="center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:rsidR="00031EF6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размещения (поддержания в актуальном состоянии)</w:t>
            </w:r>
            <w:r>
              <w:rPr>
                <w:b w:val="0"/>
              </w:rPr>
              <w:t xml:space="preserve"> </w:t>
            </w:r>
            <w:r w:rsidRPr="009B5522">
              <w:rPr>
                <w:b w:val="0"/>
              </w:rPr>
              <w:t xml:space="preserve">на </w:t>
            </w:r>
            <w:r w:rsidRPr="009B5522">
              <w:rPr>
                <w:b w:val="0"/>
              </w:rPr>
              <w:lastRenderedPageBreak/>
              <w:t xml:space="preserve">официальном сайте </w:t>
            </w:r>
            <w:r>
              <w:rPr>
                <w:b w:val="0"/>
              </w:rPr>
              <w:t xml:space="preserve">администрации: </w:t>
            </w:r>
            <w:r w:rsidRPr="009B5522">
              <w:rPr>
                <w:b w:val="0"/>
              </w:rPr>
              <w:t xml:space="preserve"> </w:t>
            </w:r>
          </w:p>
          <w:p w:rsidR="003170C8" w:rsidRPr="009B5522" w:rsidRDefault="003170C8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lastRenderedPageBreak/>
              <w:t>1.1.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3170C8" w:rsidRDefault="003170C8" w:rsidP="003170C8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:rsidR="00031EF6" w:rsidRPr="003170C8" w:rsidRDefault="009F676B" w:rsidP="000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031EF6" w:rsidRPr="003170C8">
                <w:rPr>
                  <w:sz w:val="24"/>
                  <w:szCs w:val="24"/>
                </w:rPr>
                <w:t>перечня</w:t>
              </w:r>
            </w:hyperlink>
            <w:r w:rsidR="00031EF6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8E081C">
              <w:rPr>
                <w:b w:val="0"/>
              </w:rPr>
              <w:t>5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F758B1">
                <w:rPr>
                  <w:rStyle w:val="af2"/>
                  <w:b w:val="0"/>
                </w:rPr>
                <w:t>законом</w:t>
              </w:r>
            </w:hyperlink>
            <w:r w:rsidRPr="00F758B1">
              <w:t xml:space="preserve"> </w:t>
            </w:r>
            <w:r w:rsidRPr="00F758B1">
              <w:rPr>
                <w:rStyle w:val="af2"/>
                <w:b w:val="0"/>
              </w:rPr>
              <w:t>№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8E081C">
              <w:rPr>
                <w:b w:val="0"/>
              </w:rPr>
              <w:t>5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AF17E4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8E081C">
              <w:rPr>
                <w:b w:val="0"/>
              </w:rPr>
              <w:t>5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8E081C">
              <w:rPr>
                <w:b w:val="0"/>
              </w:rPr>
              <w:t>5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с даты утверждения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 xml:space="preserve">Объявление предостережения о </w:t>
            </w:r>
            <w:r>
              <w:rPr>
                <w:b w:val="0"/>
              </w:rPr>
              <w:lastRenderedPageBreak/>
              <w:t>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в течение года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(при наличии оснований)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lastRenderedPageBreak/>
              <w:t xml:space="preserve">Должностные лица, </w:t>
            </w:r>
            <w:r w:rsidRPr="003170C8">
              <w:rPr>
                <w:rFonts w:ascii="PT Astra Serif" w:hAnsi="PT Astra Serif"/>
                <w:b w:val="0"/>
                <w:color w:val="000000"/>
              </w:rPr>
              <w:lastRenderedPageBreak/>
              <w:t>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3.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  <w:tr w:rsidR="00031EF6" w:rsidRPr="00392647" w:rsidTr="000732AA">
        <w:tc>
          <w:tcPr>
            <w:tcW w:w="696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:rsidR="00031EF6" w:rsidRPr="00392647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</w:t>
            </w:r>
            <w:r>
              <w:rPr>
                <w:b w:val="0"/>
              </w:rPr>
              <w:t xml:space="preserve"> </w:t>
            </w:r>
            <w:r w:rsidRPr="00392647">
              <w:rPr>
                <w:b w:val="0"/>
              </w:rPr>
              <w:t>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:rsidR="00031EF6" w:rsidRPr="00392647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  <w:r w:rsidRPr="009B5522">
              <w:rPr>
                <w:b w:val="0"/>
              </w:rPr>
              <w:t xml:space="preserve"> </w:t>
            </w:r>
          </w:p>
        </w:tc>
      </w:tr>
    </w:tbl>
    <w:p w:rsidR="00031EF6" w:rsidRPr="00DE156A" w:rsidRDefault="00031EF6" w:rsidP="00031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F6" w:rsidRPr="00587A58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:rsidR="00031EF6" w:rsidRDefault="00031EF6" w:rsidP="00031EF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031EF6" w:rsidRPr="004D5EAC" w:rsidTr="000732A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31EF6" w:rsidRPr="00031EF6" w:rsidRDefault="008E081C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1EF6"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4F0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B61DFB">
              <w:rPr>
                <w:rFonts w:ascii="Times New Roman" w:hAnsi="Times New Roman" w:cs="Times New Roman"/>
                <w:sz w:val="24"/>
                <w:szCs w:val="24"/>
              </w:rPr>
              <w:t>Мечетненского</w:t>
            </w: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F0D1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  <w:r>
        <w:t>Верно:</w:t>
      </w:r>
    </w:p>
    <w:p w:rsidR="00031EF6" w:rsidRDefault="00D22C67" w:rsidP="00031EF6">
      <w:pPr>
        <w:pStyle w:val="af"/>
        <w:jc w:val="both"/>
      </w:pPr>
      <w:r>
        <w:t xml:space="preserve">Главный </w:t>
      </w:r>
      <w:r w:rsidR="00031EF6">
        <w:t>специалист администрации</w:t>
      </w:r>
    </w:p>
    <w:p w:rsidR="00031EF6" w:rsidRDefault="00031EF6" w:rsidP="00031EF6">
      <w:pPr>
        <w:pStyle w:val="af"/>
        <w:jc w:val="both"/>
      </w:pPr>
      <w:r>
        <w:t xml:space="preserve">муниципального образования   </w:t>
      </w:r>
      <w:r w:rsidR="003170C8">
        <w:t xml:space="preserve">                                           </w:t>
      </w:r>
      <w:r w:rsidR="008E081C">
        <w:t>М.Н. Ступникова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D22C67">
      <w:footerReference w:type="even" r:id="rId11"/>
      <w:footerReference w:type="default" r:id="rId12"/>
      <w:footerReference w:type="first" r:id="rId13"/>
      <w:pgSz w:w="11907" w:h="16840" w:code="9"/>
      <w:pgMar w:top="142" w:right="567" w:bottom="709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6B" w:rsidRDefault="009F676B">
      <w:r>
        <w:separator/>
      </w:r>
    </w:p>
  </w:endnote>
  <w:endnote w:type="continuationSeparator" w:id="0">
    <w:p w:rsidR="009F676B" w:rsidRDefault="009F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13C" w:rsidRDefault="0092013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6B" w:rsidRDefault="009F676B">
      <w:r>
        <w:separator/>
      </w:r>
    </w:p>
  </w:footnote>
  <w:footnote w:type="continuationSeparator" w:id="0">
    <w:p w:rsidR="009F676B" w:rsidRDefault="009F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3C96"/>
    <w:multiLevelType w:val="hybridMultilevel"/>
    <w:tmpl w:val="11A8DD5A"/>
    <w:lvl w:ilvl="0" w:tplc="534E2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90"/>
    <w:rsid w:val="00001BEC"/>
    <w:rsid w:val="00006F9E"/>
    <w:rsid w:val="000145C5"/>
    <w:rsid w:val="0001756F"/>
    <w:rsid w:val="00020C58"/>
    <w:rsid w:val="00022182"/>
    <w:rsid w:val="00022F97"/>
    <w:rsid w:val="00030618"/>
    <w:rsid w:val="00030966"/>
    <w:rsid w:val="000314C6"/>
    <w:rsid w:val="00031EF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3C05"/>
    <w:rsid w:val="000D7E70"/>
    <w:rsid w:val="000E2DD4"/>
    <w:rsid w:val="000E5430"/>
    <w:rsid w:val="000E6297"/>
    <w:rsid w:val="000F7CA2"/>
    <w:rsid w:val="00100FA9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40D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2B70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63164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17C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170C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EC1"/>
    <w:rsid w:val="00351F0D"/>
    <w:rsid w:val="00353F32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451E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3F62A9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1B46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0D13"/>
    <w:rsid w:val="004F158B"/>
    <w:rsid w:val="004F1949"/>
    <w:rsid w:val="004F3C81"/>
    <w:rsid w:val="004F40E1"/>
    <w:rsid w:val="004F6143"/>
    <w:rsid w:val="004F7061"/>
    <w:rsid w:val="005001F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64715"/>
    <w:rsid w:val="0057119A"/>
    <w:rsid w:val="0057124C"/>
    <w:rsid w:val="00573819"/>
    <w:rsid w:val="00577B10"/>
    <w:rsid w:val="005806FA"/>
    <w:rsid w:val="00580B03"/>
    <w:rsid w:val="00584108"/>
    <w:rsid w:val="00585002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D88"/>
    <w:rsid w:val="005B6A09"/>
    <w:rsid w:val="005C6E2F"/>
    <w:rsid w:val="005E6C2F"/>
    <w:rsid w:val="005F0394"/>
    <w:rsid w:val="005F354D"/>
    <w:rsid w:val="005F4D59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3F48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2BC6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2B43"/>
    <w:rsid w:val="00736E38"/>
    <w:rsid w:val="007507DF"/>
    <w:rsid w:val="0075194C"/>
    <w:rsid w:val="00753F88"/>
    <w:rsid w:val="00760B60"/>
    <w:rsid w:val="00765786"/>
    <w:rsid w:val="007715FE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020A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32F9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1E6D"/>
    <w:rsid w:val="008360A9"/>
    <w:rsid w:val="00840FFB"/>
    <w:rsid w:val="00845A4D"/>
    <w:rsid w:val="008501FC"/>
    <w:rsid w:val="0085231D"/>
    <w:rsid w:val="00856022"/>
    <w:rsid w:val="0086053F"/>
    <w:rsid w:val="00862253"/>
    <w:rsid w:val="008649A3"/>
    <w:rsid w:val="008677F1"/>
    <w:rsid w:val="00881B14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D3E25"/>
    <w:rsid w:val="008D5784"/>
    <w:rsid w:val="008E081C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274E3"/>
    <w:rsid w:val="00941A5E"/>
    <w:rsid w:val="00960647"/>
    <w:rsid w:val="00961618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76B"/>
    <w:rsid w:val="009F69C2"/>
    <w:rsid w:val="009F7AEC"/>
    <w:rsid w:val="00A0255F"/>
    <w:rsid w:val="00A0692E"/>
    <w:rsid w:val="00A06EA5"/>
    <w:rsid w:val="00A10EFB"/>
    <w:rsid w:val="00A136A2"/>
    <w:rsid w:val="00A15D2A"/>
    <w:rsid w:val="00A161F3"/>
    <w:rsid w:val="00A16832"/>
    <w:rsid w:val="00A17B99"/>
    <w:rsid w:val="00A217E1"/>
    <w:rsid w:val="00A230DC"/>
    <w:rsid w:val="00A26642"/>
    <w:rsid w:val="00A3103E"/>
    <w:rsid w:val="00A31F50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3D7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49AE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17E4"/>
    <w:rsid w:val="00AF591C"/>
    <w:rsid w:val="00AF6C02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1093"/>
    <w:rsid w:val="00B61DFB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9C6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3433"/>
    <w:rsid w:val="00BF50D6"/>
    <w:rsid w:val="00BF5D6D"/>
    <w:rsid w:val="00C02954"/>
    <w:rsid w:val="00C13DB1"/>
    <w:rsid w:val="00C165EB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74C1E"/>
    <w:rsid w:val="00C80F29"/>
    <w:rsid w:val="00C8148E"/>
    <w:rsid w:val="00C824BF"/>
    <w:rsid w:val="00C82871"/>
    <w:rsid w:val="00C85B2B"/>
    <w:rsid w:val="00C90C89"/>
    <w:rsid w:val="00C93855"/>
    <w:rsid w:val="00CA2B3F"/>
    <w:rsid w:val="00CA7D42"/>
    <w:rsid w:val="00CB61AD"/>
    <w:rsid w:val="00CB754A"/>
    <w:rsid w:val="00CC16B6"/>
    <w:rsid w:val="00CD34EC"/>
    <w:rsid w:val="00CD3580"/>
    <w:rsid w:val="00CD61C9"/>
    <w:rsid w:val="00CE0409"/>
    <w:rsid w:val="00CE7BC5"/>
    <w:rsid w:val="00CF1844"/>
    <w:rsid w:val="00CF1F40"/>
    <w:rsid w:val="00CF4845"/>
    <w:rsid w:val="00CF7454"/>
    <w:rsid w:val="00D02E4D"/>
    <w:rsid w:val="00D052C6"/>
    <w:rsid w:val="00D146C7"/>
    <w:rsid w:val="00D15A37"/>
    <w:rsid w:val="00D17289"/>
    <w:rsid w:val="00D212B8"/>
    <w:rsid w:val="00D22C67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73E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679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47380"/>
    <w:rsid w:val="00E506A4"/>
    <w:rsid w:val="00E508B6"/>
    <w:rsid w:val="00E513A2"/>
    <w:rsid w:val="00E656FE"/>
    <w:rsid w:val="00E7038A"/>
    <w:rsid w:val="00E82727"/>
    <w:rsid w:val="00E8390F"/>
    <w:rsid w:val="00E844C2"/>
    <w:rsid w:val="00E9233F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6386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A79B2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91EC7"/>
  <w15:docId w15:val="{20CAAC17-515C-46BD-891D-83B626BB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1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uiPriority w:val="39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31EF6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6609-C013-4F07-801D-639B8EC1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2024-12-28T06:05:00Z</cp:lastPrinted>
  <dcterms:created xsi:type="dcterms:W3CDTF">2022-02-01T06:59:00Z</dcterms:created>
  <dcterms:modified xsi:type="dcterms:W3CDTF">2024-12-28T06:05:00Z</dcterms:modified>
</cp:coreProperties>
</file>