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DB" w:rsidRPr="00B428DB" w:rsidRDefault="00B428DB" w:rsidP="00B428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428DB">
        <w:rPr>
          <w:noProof/>
          <w:lang w:eastAsia="ru-RU"/>
        </w:rPr>
        <w:drawing>
          <wp:inline distT="0" distB="0" distL="0" distR="0" wp14:anchorId="70FFA2E0" wp14:editId="1A186583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8D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</w:p>
    <w:p w:rsidR="00B428DB" w:rsidRPr="00B428DB" w:rsidRDefault="00B428DB" w:rsidP="00B428DB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АДМИНИСТРАЦИЯ</w:t>
      </w:r>
    </w:p>
    <w:p w:rsidR="00B428DB" w:rsidRPr="00B428DB" w:rsidRDefault="00B428DB" w:rsidP="00B428DB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ar-SA"/>
        </w:rPr>
      </w:pPr>
      <w:r w:rsidRPr="00B428DB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ar-SA"/>
        </w:rPr>
        <w:t>МЕЧЕТНЕНСКОГО МУНИЦИПАЛЬНОГО ОБРАЗОВАНИЯ</w:t>
      </w:r>
      <w:r w:rsidRPr="00B428DB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ar-SA"/>
        </w:rPr>
        <w:br/>
        <w:t>СОВЕТСКОГО МУНИЦИПАЛЬНОГО РАЙОНА</w:t>
      </w:r>
    </w:p>
    <w:p w:rsidR="00B428DB" w:rsidRPr="00B428DB" w:rsidRDefault="00B428DB" w:rsidP="00B428DB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ar-SA"/>
        </w:rPr>
      </w:pPr>
      <w:r w:rsidRPr="00B428DB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ar-SA"/>
        </w:rPr>
        <w:t>САРАТОВСКОЙ ОБЛАСТИ</w:t>
      </w:r>
    </w:p>
    <w:p w:rsidR="00B428DB" w:rsidRPr="00B428DB" w:rsidRDefault="00B428DB" w:rsidP="00B428DB">
      <w:pPr>
        <w:jc w:val="center"/>
        <w:rPr>
          <w:b/>
          <w:spacing w:val="110"/>
          <w:sz w:val="28"/>
          <w:szCs w:val="28"/>
        </w:rPr>
      </w:pPr>
    </w:p>
    <w:p w:rsidR="00B428DB" w:rsidRPr="00B428DB" w:rsidRDefault="00B428DB" w:rsidP="00B42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DB">
        <w:rPr>
          <w:rFonts w:ascii="Times New Roman" w:hAnsi="Times New Roman" w:cs="Times New Roman"/>
          <w:b/>
          <w:spacing w:val="110"/>
          <w:sz w:val="28"/>
          <w:szCs w:val="28"/>
        </w:rPr>
        <w:t xml:space="preserve"> ПОСТАНОВЛЕНИЕ</w:t>
      </w:r>
    </w:p>
    <w:p w:rsidR="00B428DB" w:rsidRPr="00B428DB" w:rsidRDefault="00B428DB" w:rsidP="00B428DB">
      <w:pPr>
        <w:rPr>
          <w:rFonts w:ascii="Times New Roman" w:hAnsi="Times New Roman" w:cs="Times New Roman"/>
          <w:sz w:val="28"/>
          <w:szCs w:val="28"/>
        </w:rPr>
      </w:pPr>
      <w:r w:rsidRPr="00B428DB">
        <w:rPr>
          <w:rFonts w:ascii="Times New Roman" w:hAnsi="Times New Roman" w:cs="Times New Roman"/>
          <w:sz w:val="28"/>
          <w:szCs w:val="28"/>
        </w:rPr>
        <w:t>от 25.06.2020 № 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428DB" w:rsidRPr="00B428DB" w:rsidRDefault="00B428DB" w:rsidP="00B428DB">
      <w:pPr>
        <w:jc w:val="center"/>
        <w:rPr>
          <w:rFonts w:ascii="Times New Roman" w:hAnsi="Times New Roman" w:cs="Times New Roman"/>
          <w:sz w:val="20"/>
          <w:szCs w:val="20"/>
        </w:rPr>
      </w:pPr>
      <w:r w:rsidRPr="00B428D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B428DB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B428DB" w:rsidRPr="00B428DB" w:rsidRDefault="00B428DB" w:rsidP="00B42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правил содержания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эксплуатации детских площадок 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игрового оборудования, расположенных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B428DB" w:rsidRPr="00B428DB" w:rsidRDefault="00B428DB" w:rsidP="00B428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Федеральным законом № 131-ФЗ от 06.10.2003г. «Об общих принципах организации местного самоуправления в Российской Федерации», руководствуясь ГОСТ Р 52301-2013 «Оборудование и покрытия детских игровых площадок. Безопасность при эксплуатации. Общие требования», Уставом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28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ПОСТАНОВЛЯЕТ:</w:t>
      </w:r>
    </w:p>
    <w:p w:rsidR="00B428DB" w:rsidRPr="00B428DB" w:rsidRDefault="000272D1" w:rsidP="0002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1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8DB"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 «Правила содержания и эксплуатации детских площадок и игрового оборудования», расположенных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территории</w:t>
      </w:r>
      <w:r w:rsidR="00B428DB"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B428DB"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(приложение).</w:t>
      </w:r>
    </w:p>
    <w:p w:rsidR="00B428DB" w:rsidRPr="00B428DB" w:rsidRDefault="00B428DB" w:rsidP="0002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1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B428DB" w:rsidRDefault="00B428DB" w:rsidP="0002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1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0272D1" w:rsidRDefault="000272D1" w:rsidP="00B42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Мечетненского</w:t>
      </w:r>
      <w:proofErr w:type="spellEnd"/>
    </w:p>
    <w:p w:rsidR="00B428DB" w:rsidRPr="00B428DB" w:rsidRDefault="00B428DB" w:rsidP="00B42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бразования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Е.Н. Чуйкова</w:t>
      </w:r>
    </w:p>
    <w:p w:rsidR="00B428DB" w:rsidRPr="00B428DB" w:rsidRDefault="00B428DB" w:rsidP="00B42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</w:t>
      </w: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>Приложение к постановлению</w:t>
      </w:r>
    </w:p>
    <w:p w:rsidR="00B428DB" w:rsidRPr="00B428DB" w:rsidRDefault="00B428DB" w:rsidP="00B42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           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Мечетненского</w:t>
      </w:r>
      <w:proofErr w:type="spellEnd"/>
    </w:p>
    <w:p w:rsidR="00B428DB" w:rsidRPr="00B428DB" w:rsidRDefault="00B428DB" w:rsidP="00B42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</w:t>
      </w: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>муниципального образования</w:t>
      </w:r>
    </w:p>
    <w:p w:rsidR="00B428DB" w:rsidRDefault="00B428DB" w:rsidP="00B42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</w:t>
      </w: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>от 25.0</w:t>
      </w:r>
      <w:r>
        <w:rPr>
          <w:rFonts w:ascii="Times New Roman" w:eastAsia="Times New Roman" w:hAnsi="Times New Roman" w:cs="Times New Roman"/>
          <w:color w:val="333333"/>
          <w:lang w:eastAsia="ru-RU"/>
        </w:rPr>
        <w:t>6.2020</w:t>
      </w:r>
      <w:r w:rsidRPr="00B428DB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32</w:t>
      </w:r>
    </w:p>
    <w:p w:rsidR="00B428DB" w:rsidRDefault="00B428DB" w:rsidP="00B42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28DB" w:rsidRPr="00B428DB" w:rsidRDefault="00B428DB" w:rsidP="00B428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содержания и эксплуатации детских площадок и игрового оборудования, расположенного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Мечетненского</w:t>
      </w:r>
      <w:proofErr w:type="spellEnd"/>
      <w:r w:rsidRPr="00B42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1.ВВЕДЕНИЕ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преддошкольного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скалодромы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велодромы и т.п.) и оборудование специальных мест для катания на самокатах, роликовых досках и коньках. Удельные размеры площадок определяются из расчета 0,5- 0,7 </w:t>
      </w:r>
      <w:proofErr w:type="spellStart"/>
      <w:proofErr w:type="gram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</w:t>
      </w:r>
      <w:proofErr w:type="spellEnd"/>
      <w:proofErr w:type="gram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/чел. на 1 жителя.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2.ТРЕБОВАНИЕ К РАЗМЕЩЕНИЮ ДЕТСКИХ ИГРОВЫХ ПЛОЩАДОК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детской игровой площадки должно производиться, с учетом следующих позиций: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ландшафта (уклоны на местности, деревья, дорожки и т.п.);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расположение подземных коммуникаций в районе планируемой площадки;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ограждение площадки от близко проходящего транспорта, пешеходных дорожек, выгула собак.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-минимальное расстояние от окон жилых и административных зданий до детских площадок должно быть не менее 10,0 м.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оформления акта приемки игровая площадка и оборудование на ней должны быть закрыты для использования.</w:t>
      </w:r>
    </w:p>
    <w:p w:rsidR="00B428DB" w:rsidRPr="00B428DB" w:rsidRDefault="00B428DB" w:rsidP="00B42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ТРЕБОВАНИЕ К ОБОРУДОВАНИЮ ДЕТСКИХ ИГРОВЫХ ПЛОЩАДОК</w:t>
      </w:r>
    </w:p>
    <w:p w:rsidR="00B428DB" w:rsidRPr="00B428DB" w:rsidRDefault="00B428DB" w:rsidP="00B42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B428DB" w:rsidRPr="00B428DB" w:rsidRDefault="00B428DB" w:rsidP="00B42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элементы оборудования должны: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соответствовать общим требованиям безопасности и мерам защиты;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соответствовать возрастной группе детей, для которой они предназначены;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обеспечивать доступ взрослых для помощи детям внутри оборудования;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скопление воды на поверхности и обеспечивать свободный сток и просыхание.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 оборудования должна обеспечивать прочность, устойчивость и жесткость;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оборудования из металла должны быть защищены от коррозии;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Элементы оборудования из древесины не должны иметь на поверхности дефектов обработки (заусенцев,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отщепов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сколов и т.п.);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выступающих элементов оборудования с острыми концами или кромками не допускается;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шероховатых поверхностей, способных нанести травму ребенку, не допускается;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Выступающие концы болтовых соединений должны быть защищены способом, исключающим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Сварные швы должны быть гладкими;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Углы и края оборудования должны быть закруглены;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Крепление элементов оборудования должно исключать возможность их демонтажа без применения инструментов;</w:t>
      </w:r>
    </w:p>
    <w:p w:rsidR="00B428DB" w:rsidRPr="00B428DB" w:rsidRDefault="00B428DB" w:rsidP="00B42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открытых доступов должны быть не менее 500*500мм;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14.Размеры элемента оборудования, позволяющего ребенку ухватиться, должны быть не менее 16мм и не более 45 мм в любом направлении;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15.Ширина элемента оборудования, позволяющего ребенку ухватиться, должна быть не более 60 мм.;</w:t>
      </w:r>
    </w:p>
    <w:p w:rsidR="00B428DB" w:rsidRPr="00B428DB" w:rsidRDefault="00B428DB" w:rsidP="00B428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 неподвижные элементы оборудования не должны: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-образовывать сдавливающих или режущих поверхностей;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-создавать возможность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застреваний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тела, частей тела или одежды ребенка;</w:t>
      </w:r>
    </w:p>
    <w:p w:rsidR="00B428DB" w:rsidRPr="00B428DB" w:rsidRDefault="00B428DB" w:rsidP="00B42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защиты от падения оборудуют перила и ограждения;</w:t>
      </w:r>
    </w:p>
    <w:p w:rsidR="00B428DB" w:rsidRPr="00B428DB" w:rsidRDefault="00B428DB" w:rsidP="00B42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оборудования необходимо соблюдать следующие минимальные расстояния безопасности: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B428DB" w:rsidRPr="00B428DB" w:rsidTr="00B428DB">
        <w:tc>
          <w:tcPr>
            <w:tcW w:w="2445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  оборудование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расстояние</w:t>
            </w:r>
          </w:p>
        </w:tc>
      </w:tr>
      <w:tr w:rsidR="00B428DB" w:rsidRPr="00B428DB" w:rsidTr="00B428DB">
        <w:tc>
          <w:tcPr>
            <w:tcW w:w="2445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1.5 м в стороны от боковых конструкций и не менее 2.0м. вперед(назад) от крайних точек качели в состоянии наклона</w:t>
            </w:r>
          </w:p>
        </w:tc>
      </w:tr>
      <w:tr w:rsidR="00B428DB" w:rsidRPr="00B428DB" w:rsidTr="00B428DB">
        <w:tc>
          <w:tcPr>
            <w:tcW w:w="2445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качалки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1.0 м в стороны от боковых конструкций и не менее1.5 м. вперед  от крайних точек качели в состоянии наклона</w:t>
            </w:r>
          </w:p>
        </w:tc>
      </w:tr>
      <w:tr w:rsidR="00B428DB" w:rsidRPr="00B428DB" w:rsidTr="00B428DB">
        <w:tc>
          <w:tcPr>
            <w:tcW w:w="2445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карусели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2.0 м в стороны от боковых конструкций и не менее3.0 м. вверх от нижней вращающейся поверхности карусели</w:t>
            </w:r>
          </w:p>
        </w:tc>
      </w:tr>
      <w:tr w:rsidR="00B428DB" w:rsidRPr="00B428DB" w:rsidTr="00B428DB">
        <w:tc>
          <w:tcPr>
            <w:tcW w:w="2445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428DB" w:rsidRPr="00B428DB" w:rsidRDefault="00B428DB" w:rsidP="00B428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1.0 м в стороны от боковых  сторон  и  2.0 </w:t>
            </w:r>
            <w:proofErr w:type="spellStart"/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м.вперед</w:t>
            </w:r>
            <w:proofErr w:type="spellEnd"/>
            <w:r w:rsidRPr="00B4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нижнего края ската горки</w:t>
            </w:r>
          </w:p>
        </w:tc>
      </w:tr>
    </w:tbl>
    <w:p w:rsidR="00B428DB" w:rsidRPr="00B428DB" w:rsidRDefault="00B428DB" w:rsidP="00B428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4.ПОРЯДОК СОДЕРЖАНИЯ ДЕТСКИХ ИГРОВЫХ ПЛОЩАДОК</w:t>
      </w:r>
    </w:p>
    <w:p w:rsidR="00B428DB" w:rsidRPr="00B428DB" w:rsidRDefault="00B428DB" w:rsidP="00B42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B428DB" w:rsidRPr="00B428DB" w:rsidRDefault="00B428DB" w:rsidP="00B42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контроля за техническим состоянием оборудования площадок и контроля соответствия требованиям безопасности, технического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обслуживания и ремонта регистрируется в журнале, который хранится у собственника;</w:t>
      </w:r>
    </w:p>
    <w:p w:rsidR="00B428DB" w:rsidRPr="00B428DB" w:rsidRDefault="00B428DB" w:rsidP="00B42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техническим состоянием оборудования площадок включает: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Осмотр и проверку оборудования перед вводом в эксплуатацию;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(например, разбитые бутылки, консервные банки, пластиковые пакеты, поврежденные элементы оборудования).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проводят с периодичностью один раз в 1-3 месяца в соответствии с инструкцией изготовителя.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ежегодного основного осмотра определяются: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-наличие гниения деревянных элементов;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-наличие коррозии металлических элементов;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-влияние выполненных ремонтных работ на безопасность оборудования.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B428DB" w:rsidRPr="00B428DB" w:rsidRDefault="00B428DB" w:rsidP="00B428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графика учитывается: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-инструкция изготовителя;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B428DB" w:rsidRPr="00B428DB" w:rsidRDefault="00B428DB" w:rsidP="00B428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</w:t>
      </w: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оборудования, либо оборудование должно быть демонтировано и удалено с площадки;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B428DB" w:rsidRPr="00B428DB" w:rsidRDefault="00B428DB" w:rsidP="00B428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B428DB" w:rsidRPr="00B428DB" w:rsidRDefault="00B428DB" w:rsidP="00B428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Обслуживание включает мероприятия по поддержанию безопасности и качества функционирования и покрытий площадки;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включают в себя: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-проверку и подтягивание узлов крепления;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-обновление окраски оборудования;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-обслуживание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ударопоглащающих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покрытий;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смазку подшипников;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-обеспечение чистоты оборудования и покрытий (удаление битого стекла, обломков, загрязнителей и т.п.);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-восстановление </w:t>
      </w:r>
      <w:proofErr w:type="spellStart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ударопоглащающих</w:t>
      </w:r>
      <w:proofErr w:type="spellEnd"/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покрытий из сыпучих материалов и корректировку их уровня;</w:t>
      </w:r>
    </w:p>
    <w:p w:rsidR="00B428DB" w:rsidRPr="00B428DB" w:rsidRDefault="00B428DB" w:rsidP="00B428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Ремонтные работы включают: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-замену крепежных деталей;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-сварку;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-замену частей оборудования;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замену структурных элементов оборудования.</w:t>
      </w:r>
    </w:p>
    <w:p w:rsidR="00B428DB" w:rsidRPr="00B428DB" w:rsidRDefault="00B428DB" w:rsidP="00B428D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РЕКОМЕНДАЦИИ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B428DB" w:rsidRPr="00B428DB" w:rsidRDefault="00B428DB" w:rsidP="00B428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:rsidR="00996AC0" w:rsidRPr="00B428DB" w:rsidRDefault="00996AC0" w:rsidP="00B428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AC0" w:rsidRPr="00B428DB" w:rsidSect="00B428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8DD"/>
    <w:multiLevelType w:val="multilevel"/>
    <w:tmpl w:val="4DF8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A9F"/>
    <w:multiLevelType w:val="multilevel"/>
    <w:tmpl w:val="11F07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54B25"/>
    <w:multiLevelType w:val="multilevel"/>
    <w:tmpl w:val="2FA055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D7803"/>
    <w:multiLevelType w:val="multilevel"/>
    <w:tmpl w:val="A1F4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B437E"/>
    <w:multiLevelType w:val="multilevel"/>
    <w:tmpl w:val="D5F22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159C0"/>
    <w:multiLevelType w:val="multilevel"/>
    <w:tmpl w:val="DF986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F1822"/>
    <w:multiLevelType w:val="multilevel"/>
    <w:tmpl w:val="2676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B2C0A"/>
    <w:multiLevelType w:val="multilevel"/>
    <w:tmpl w:val="8A5A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416BD"/>
    <w:multiLevelType w:val="multilevel"/>
    <w:tmpl w:val="22AEA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53217"/>
    <w:multiLevelType w:val="multilevel"/>
    <w:tmpl w:val="D6CE1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C93AFA"/>
    <w:multiLevelType w:val="multilevel"/>
    <w:tmpl w:val="8A1A90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F16DC"/>
    <w:multiLevelType w:val="multilevel"/>
    <w:tmpl w:val="75801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B"/>
    <w:rsid w:val="000272D1"/>
    <w:rsid w:val="00996AC0"/>
    <w:rsid w:val="00B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B4DD"/>
  <w15:chartTrackingRefBased/>
  <w15:docId w15:val="{8315E4FD-DC8F-4B16-997E-FD09BB3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91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2020-06-25T08:48:00Z</cp:lastPrinted>
  <dcterms:created xsi:type="dcterms:W3CDTF">2020-06-25T08:36:00Z</dcterms:created>
  <dcterms:modified xsi:type="dcterms:W3CDTF">2020-06-25T08:49:00Z</dcterms:modified>
</cp:coreProperties>
</file>