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07" w:rsidRDefault="00F27707" w:rsidP="00F27707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07" w:rsidRDefault="00F27707" w:rsidP="00F27707">
      <w:pPr>
        <w:pStyle w:val="a3"/>
        <w:rPr>
          <w:szCs w:val="28"/>
        </w:rPr>
      </w:pPr>
      <w:r>
        <w:rPr>
          <w:szCs w:val="28"/>
        </w:rPr>
        <w:t>МЕЧЕТНЕНСКОЕ МУНИЦИПАЛЬНОЕ ОБРАЗОВАНИЕ</w:t>
      </w:r>
    </w:p>
    <w:p w:rsidR="00F27707" w:rsidRDefault="00F27707" w:rsidP="00F27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F27707" w:rsidRDefault="00F27707" w:rsidP="00F2770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27707" w:rsidRDefault="00F27707" w:rsidP="00F2770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27707" w:rsidRDefault="00F27707" w:rsidP="00F2770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(второго созыва)                                  </w:t>
      </w:r>
    </w:p>
    <w:p w:rsidR="00F27707" w:rsidRDefault="00F27707" w:rsidP="00F2770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7707" w:rsidRDefault="00F27707" w:rsidP="00F27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07" w:rsidRDefault="00F27707" w:rsidP="00F27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707" w:rsidRDefault="00F27707" w:rsidP="00F27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12.08.2011 №130 </w:t>
      </w:r>
    </w:p>
    <w:p w:rsidR="00F27707" w:rsidRDefault="00F27707" w:rsidP="00F27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Мечетное</w:t>
      </w:r>
      <w:proofErr w:type="spellEnd"/>
    </w:p>
    <w:p w:rsidR="00F27707" w:rsidRDefault="00F27707" w:rsidP="00F27707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F27707" w:rsidRDefault="00F27707" w:rsidP="00F27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27707" w:rsidRDefault="00F27707" w:rsidP="00F27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 Саратовской области</w:t>
      </w:r>
    </w:p>
    <w:p w:rsidR="00F27707" w:rsidRDefault="00F27707" w:rsidP="00F27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 соответствии  с Федеральным законом от 6 октября 2003 года N131-ФЗ</w:t>
      </w:r>
      <w:proofErr w:type="gramStart"/>
      <w:r>
        <w:rPr>
          <w:rFonts w:ascii="Times New Roman" w:hAnsi="Times New Roman" w:cs="Times New Roman"/>
          <w:sz w:val="28"/>
          <w:szCs w:val="28"/>
        </w:rPr>
        <w:t>"О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Федерации", Бюджетным  Кодексом  Российской  Федерации от 31 июля 1998 года №145, Федеральным  законом  от 5  апреля  2010 года  №40-ФЗ  «О  внесении изменений в  отдельные  законодательные  акты  Российской Федерации  по вопросу  поддержания  социально  ориентированных  некоммерческих  организаций», от 8  мая 2010 года  №83-ФЗ «О  внесении  изменений в  отдельные  законодательные  акты  Российской  Федерации в  связи с  совершенствованием  правового  положения  государственных (муниципальных)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», от 21 апреля 2011 г № 69-ФЗ «О внесении изменений в отдельные законодательные акты Российской Федерации»,  от 11 июля 2011 года №192-ФЗ  « О внесении изменений в Федеральный закон «О безопасности дорожного движения» и отдельные законодательные акты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18июля 2011 г № 242-ФЗ «О внесении изменений в отдельные законодательные акты Российской Федерации по вопросам осуществления государственного контроля( надзора) и муниципального контроля»,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 Саратовской  области  от 1  июня  2010 года № 91-ЗСО «О  внесении  изменений  в  статью  12  Закона  Саратовской  области «О  выборах в  органы  местного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Саратовской  области», Законам  Саратовской  области от 28  июля 2010 года  №119 «О  внесении изменений в  некоторые  законодательные акты  Саратовской области» и от 29 июля 2010 года № 126-ЗСО «О  внесении изменений  в Закон  Саратовской  области «О  выборах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органы  местного самоуправления Саратовской  области»  и  руководствуясь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Совет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РЕШИЛ:</w:t>
      </w:r>
    </w:p>
    <w:p w:rsidR="00F27707" w:rsidRDefault="00F27707" w:rsidP="00F277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изменения и дополнения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области:</w:t>
      </w:r>
    </w:p>
    <w:p w:rsidR="00F27707" w:rsidRDefault="00F27707" w:rsidP="00F277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пункт 5 части 1 статьи 2 Устава изложить в новой редакции: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Федерации»;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15 части 1 статьи 2 Устава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«включая обеспечение свободного доступа граждан к водным объектам общего пользования и их береговым полосам»;   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20 части 1 статьи 2 Устава после слова «осуществлении» дополнить словом «муниципального»;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27 части 1 статьи 2 Устава дополнить словами «, а так же осуществление муниципального контроля в области использования и охраны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32 части 1 статьи 2 Устава слова «и надзора» исключить;</w:t>
      </w:r>
    </w:p>
    <w:p w:rsidR="00F27707" w:rsidRDefault="00F27707" w:rsidP="00F2770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часть 1 статьи 2 Устава дополнить пунктом 33.1 следующего содержания:</w:t>
      </w:r>
    </w:p>
    <w:p w:rsidR="00F27707" w:rsidRDefault="00F27707" w:rsidP="00F27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«33.1) 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27707" w:rsidRDefault="00F27707" w:rsidP="00F27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7) часть 1 статьи 2 Устава дополнить пунктом 33.2 следующего содержания:</w:t>
      </w:r>
    </w:p>
    <w:p w:rsidR="00F27707" w:rsidRDefault="00F27707" w:rsidP="00F27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33.2 до 1 января 2017 года предоставления сотруднику, замещающему</w:t>
      </w:r>
    </w:p>
    <w:p w:rsidR="00F27707" w:rsidRDefault="00F27707" w:rsidP="00F277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7707" w:rsidRDefault="00F27707" w:rsidP="00F277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8) часть 1 статьи 2 Устава дополнить  пунктом 34  следующего содержания: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«34) оказание  поддержки социально ориентированным  некоммерческим организациям  в  пределах  полномочий, установленных  статьями 31.1  и  31.3  Федерального закона от 12  января 1996  года № 7-ФЗ «О   некоммерческих   организациях»;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9) часть 1 статьи 2 Устава дополнить пунктом 35 следующего содержания: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«35) осуществление муниципального контроля за проведением муниципальных лотерей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10) часть 1 статьи 2 Устава дополнить пунктом 36 следующего содержания;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«36) осуществление муниципального контроля на территории особой экономической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11)   часть 1 статьи 2 Устава дополнить пунктом 37 следующего содержания;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«37)обеспечение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27707" w:rsidRDefault="00F27707" w:rsidP="00F277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 часть 1 статью 5 Устава  изложить в новой редакции: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 Выборы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проводятся  на  основе мажоритарной  избирательной  системы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избирательным  округам.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Избранными (избранным)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считаются (считается)  зарегистрированные кандидаты (зарегистрированный  кандидат) в  количестве, не  превышающем  число замещаемых  в  соответствующем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  округе мандатов,  набравшие (набравший) наибольшее  число  голосов избирателей, принявших участие в  голосовании.»;</w:t>
      </w:r>
      <w:proofErr w:type="gramEnd"/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13)статья 18 Устава: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13.1 часть 1 дополнить абзацем вторым, следующего содержания: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«Депутатом Совета может быть избран гражданин Российской Федерации, достигший на день голосования возраста 18 лет и обладающий в соответствии с федеральным законом активным и пассивным избирательным правом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13.2 часть 6 изложить в новой редакции следующего содержания: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«6. Заседание Совета депутатов правомочно, если на нем присутствует не менее двух третей от установленной численности депутатов»;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13.3 часть 9 изложить в новой редакции следующего содержания: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9. Финансовое обеспечение деятельности Совета предусматривается в местном бюджете отдельной строкой в соответствии с бюджетной классификацией.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7707" w:rsidRDefault="00F27707" w:rsidP="00F277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 абзац первый пункта 1 статьи 21 Устава изложить в новой редакции следующего содержания:</w:t>
      </w:r>
    </w:p>
    <w:p w:rsidR="00F27707" w:rsidRDefault="00F27707" w:rsidP="00F277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принятия Советом депутатов решения о самороспуске Проект решения о самороспуске вносится на рассмотрения Совета депутатов  по инициативе не менее половины от установленной численности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Инициатива оформляется в форме письменного предложения, подписывается всеми депутатами, выступившими с инициативой, и вносится на рассмотрение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проектом соответствующего решения. Решение о самороспуске считается принятым, если за него проголосовало не менее двух третей от установленной численности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F27707" w:rsidRDefault="00F27707" w:rsidP="00F277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 статья 25 Устава:</w:t>
      </w:r>
    </w:p>
    <w:p w:rsidR="00F27707" w:rsidRDefault="00F27707" w:rsidP="00F277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15.1. часть 1 дополнить абзацем вторым следующего содержания:</w:t>
      </w:r>
    </w:p>
    <w:p w:rsidR="00F27707" w:rsidRDefault="00F27707" w:rsidP="00F277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Главой поселения может быть избран гражданин Российской Федерации, обладающий избирательным правом и достигший на день голосования возраста 21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15.2. часть 4   изложить в новой редакции следующего содержания: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15.3. часть 5  дополнить  абзацем  вторым следующего  содержания: 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«Глава  поселения  вступает  в  должность с  момента  принесения присяги:</w:t>
      </w:r>
    </w:p>
    <w:p w:rsidR="00F27707" w:rsidRDefault="00F27707" w:rsidP="00F27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«Вступая  в  должность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клянусь  соблюдать  Конституцию  Российской  Федерации, законодательные   акты  Российской  Федерации, Устав  (Основной  закон)   Саратовской  области, законы  Саратовской  области, Устав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 решения  Совета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образования, уважать и охранять  права и  свободы  человека и  гражданина, защищать  интересы  жителей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образования, добросовестно  выполнять  возложенные  на  меня  обязанности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образования».»;</w:t>
      </w:r>
      <w:proofErr w:type="gramEnd"/>
    </w:p>
    <w:p w:rsidR="00F27707" w:rsidRDefault="00F27707" w:rsidP="00F2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часть 1 статьи 27 Устава дополнить  абзацем  следующего содержания:</w:t>
      </w:r>
    </w:p>
    <w:p w:rsidR="00F27707" w:rsidRDefault="00F27707" w:rsidP="00F27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«- удаление в отставку в соответствии со статьей 74.1 Федерального  закона от 06.10.2003 № 131-ФЗ «Об общих принципах организации местного самоуправления  в  Российской  Федерации». </w:t>
      </w:r>
    </w:p>
    <w:p w:rsidR="00F27707" w:rsidRDefault="00F27707" w:rsidP="00F277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16.1. в части 2 статьи 27 Устава слово «длительная» исключить;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17) пункт 3  статьи 29 Устава  после  слов  «решающего голоса» дополнить словами «, в  порядке,  установленном  законодательством»;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18) часть 2 статьи 31 Устава изложить в новой редакции:</w:t>
      </w:r>
    </w:p>
    <w:p w:rsidR="00F27707" w:rsidRDefault="00F27707" w:rsidP="00F277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в соответствии федеральным законодательством, а также в соответствии законами саратовской области, уставом муниципального образования и иными муниципальными правовыми актами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19) статья  42  Устава: 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19.1. название статьи изложить в новой редакции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«Статья 42. Создание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, реорганизация и ликвидация муниципальных предприятий и учреждений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  <w:t>19.2. часть 1 изложить в новой редакции: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r:id="rId5" w:anchor="sub_2011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вопросов местного значения</w:t>
        </w:r>
      </w:hyperlink>
      <w:r>
        <w:rPr>
          <w:rFonts w:ascii="Times New Roman" w:hAnsi="Times New Roman" w:cs="Times New Roman"/>
          <w:sz w:val="28"/>
          <w:szCs w:val="28"/>
        </w:rPr>
        <w:t>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19.3. дополнить частью 5  следующего  содержания: </w:t>
      </w:r>
    </w:p>
    <w:p w:rsidR="00F27707" w:rsidRDefault="00F27707" w:rsidP="00F2770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отвечают  по  обязательствам  муниципальных  казенных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обеспечивает  их  исполнение  в  порядке, установленном  федеральным  законом.»;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20) пункт 10 части 1 статьи 45 Устава исключить;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21) в пункте 2.3. части 2 статьи 47 Устава слова «о налогах и сборах» исключить.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22) дополнить Устав главой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2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23) дополнить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Устава статьей 57 следующего содержания: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«Статья 57. Вступление в силу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его отдельных положений.</w:t>
      </w:r>
    </w:p>
    <w:p w:rsidR="00F27707" w:rsidRDefault="00F27707" w:rsidP="00F27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 пункты 33.1 и 33.2 части 1 статьи 2- вступают в силу с 01 января 2012г.»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Мечетненского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информационных стендах после его регистрации в органах юстиции.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обнародования.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  <w:proofErr w:type="spellEnd"/>
    </w:p>
    <w:p w:rsidR="00F27707" w:rsidRDefault="00F27707" w:rsidP="00F27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Чуйков</w:t>
      </w:r>
    </w:p>
    <w:p w:rsidR="00FF5011" w:rsidRDefault="00FF5011"/>
    <w:sectPr w:rsidR="00FF5011" w:rsidSect="00484E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07"/>
    <w:rsid w:val="00012985"/>
    <w:rsid w:val="000B1954"/>
    <w:rsid w:val="000D0994"/>
    <w:rsid w:val="00484E0E"/>
    <w:rsid w:val="00731EB0"/>
    <w:rsid w:val="00897C5D"/>
    <w:rsid w:val="00A0017A"/>
    <w:rsid w:val="00DD4CF9"/>
    <w:rsid w:val="00F27707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0994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0D099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D0994"/>
    <w:rPr>
      <w:sz w:val="28"/>
    </w:rPr>
  </w:style>
  <w:style w:type="paragraph" w:styleId="a3">
    <w:name w:val="Title"/>
    <w:basedOn w:val="a"/>
    <w:link w:val="a4"/>
    <w:qFormat/>
    <w:rsid w:val="000D0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D0994"/>
    <w:rPr>
      <w:b/>
      <w:sz w:val="28"/>
    </w:rPr>
  </w:style>
  <w:style w:type="character" w:styleId="a5">
    <w:name w:val="Hyperlink"/>
    <w:basedOn w:val="a0"/>
    <w:uiPriority w:val="99"/>
    <w:semiHidden/>
    <w:unhideWhenUsed/>
    <w:rsid w:val="00F277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7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88\&#1052;&#1086;&#1080;%20&#1076;&#1086;&#1082;&#1091;&#1084;&#1077;&#1085;&#1090;&#1099;\&#1057;&#1086;&#1074;&#1077;&#1090;%20&#1076;&#1077;&#1087;&#1091;&#1090;&#1072;&#1090;&#1086;&#1074;\&#1057;&#1086;&#1074;&#1077;&#1090;%20&#1076;&#1077;&#1087;&#1091;&#1090;&#1072;&#1090;&#1086;&#1074;\&#1052;&#1077;&#1095;&#1077;&#1090;&#1085;&#1077;&#1085;&#1089;&#1082;&#1086;&#1077;%20&#1052;&#1054;%20%20%20&#1080;&#1102;&#1085;&#1100;%20%202011%20&#1075;&#1086;&#1076;\&#1044;&#1086;&#1082;&#1091;&#1084;&#1077;&#1085;&#1090;%20Microsoft%20Office%20Word%20(2)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9383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2012-12-27T06:16:00Z</dcterms:created>
  <dcterms:modified xsi:type="dcterms:W3CDTF">2012-12-27T06:18:00Z</dcterms:modified>
</cp:coreProperties>
</file>