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tbl>
      <w:tblPr>
        <w:tblStyle w:val="Style_3"/>
        <w:tblpPr w:bottomFromText="0" w:horzAnchor="margin" w:leftFromText="180" w:rightFromText="180" w:tblpXSpec="left" w:tblpY="185" w:topFromText="0" w:vertAnchor="page"/>
        <w:tblW w:type="auto" w:w="0"/>
        <w:tblLayout w:type="fixed"/>
        <w:tblCellMar>
          <w:left w:type="dxa" w:w="70"/>
          <w:right w:type="dxa" w:w="70"/>
        </w:tblCellMar>
      </w:tblPr>
      <w:tblGrid>
        <w:gridCol w:w="4253"/>
        <w:gridCol w:w="5541"/>
      </w:tblGrid>
      <w:tr>
        <w:trPr>
          <w:trHeight w:hRule="atLeast" w:val="3054"/>
        </w:trPr>
        <w:tc>
          <w:tcPr>
            <w:tcW w:type="dxa" w:w="4253"/>
            <w:tcMar>
              <w:left w:type="dxa" w:w="70"/>
              <w:right w:type="dxa" w:w="70"/>
            </w:tcMar>
          </w:tcPr>
          <w:p w14:paraId="03000000">
            <w:pPr>
              <w:ind/>
              <w:jc w:val="center"/>
              <w:rPr>
                <w:b w:val="1"/>
                <w:sz w:val="24"/>
              </w:rPr>
            </w:pPr>
          </w:p>
          <w:p w14:paraId="04000000">
            <w:pPr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Прокуратура Российской Федерации</w:t>
            </w:r>
          </w:p>
          <w:p w14:paraId="05000000">
            <w:pPr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Прокуратура Саратовской области</w:t>
            </w:r>
          </w:p>
          <w:p w14:paraId="06000000">
            <w:pPr>
              <w:ind/>
              <w:jc w:val="center"/>
              <w:rPr>
                <w:b w:val="1"/>
                <w:sz w:val="24"/>
              </w:rPr>
            </w:pPr>
          </w:p>
          <w:p w14:paraId="07000000">
            <w:pPr>
              <w:ind/>
              <w:jc w:val="center"/>
              <w:rPr>
                <w:b w:val="1"/>
                <w:sz w:val="26"/>
              </w:rPr>
            </w:pPr>
            <w:r>
              <w:rPr>
                <w:b w:val="1"/>
                <w:sz w:val="26"/>
              </w:rPr>
              <w:t>ПРОКУРАТУРА</w:t>
            </w:r>
          </w:p>
          <w:p w14:paraId="08000000">
            <w:pPr>
              <w:ind/>
              <w:jc w:val="center"/>
              <w:rPr>
                <w:b w:val="1"/>
                <w:sz w:val="26"/>
              </w:rPr>
            </w:pPr>
            <w:r>
              <w:rPr>
                <w:b w:val="1"/>
                <w:sz w:val="26"/>
              </w:rPr>
              <w:t>Советского  района</w:t>
            </w:r>
          </w:p>
          <w:p w14:paraId="09000000">
            <w:pPr>
              <w:ind/>
              <w:jc w:val="center"/>
              <w:rPr>
                <w:b w:val="1"/>
                <w:sz w:val="24"/>
              </w:rPr>
            </w:pPr>
          </w:p>
          <w:p w14:paraId="0A00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ул. Нефтяников,25, р.п. Степное,</w:t>
            </w:r>
          </w:p>
          <w:p w14:paraId="0B00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Саратовская область, Россия, 413210</w:t>
            </w:r>
          </w:p>
          <w:p w14:paraId="0C000000">
            <w:pPr>
              <w:spacing w:line="240" w:lineRule="exact"/>
              <w:ind/>
              <w:jc w:val="center"/>
              <w:rPr>
                <w:sz w:val="24"/>
              </w:rPr>
            </w:pPr>
          </w:p>
          <w:p w14:paraId="0D000000">
            <w:pPr>
              <w:spacing w:line="360" w:lineRule="auto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_______________</w:t>
            </w:r>
            <w:r>
              <w:rPr>
                <w:sz w:val="24"/>
                <w:u w:val="single"/>
              </w:rPr>
              <w:t xml:space="preserve">№ </w:t>
            </w:r>
            <w:r>
              <w:rPr>
                <w:sz w:val="24"/>
              </w:rPr>
              <w:t>______________</w:t>
            </w:r>
          </w:p>
        </w:tc>
        <w:tc>
          <w:tcPr>
            <w:tcW w:type="dxa" w:w="5541"/>
            <w:tcMar>
              <w:left w:type="dxa" w:w="70"/>
              <w:right w:type="dxa" w:w="70"/>
            </w:tcMar>
          </w:tcPr>
          <w:p w14:paraId="0E000000">
            <w:pPr>
              <w:ind w:firstLine="0" w:left="609" w:right="491"/>
              <w:jc w:val="both"/>
              <w:rPr>
                <w:sz w:val="28"/>
              </w:rPr>
            </w:pPr>
          </w:p>
          <w:p w14:paraId="0F000000">
            <w:pPr>
              <w:ind w:firstLine="0" w:left="609" w:right="491"/>
              <w:jc w:val="both"/>
              <w:rPr>
                <w:sz w:val="28"/>
              </w:rPr>
            </w:pPr>
          </w:p>
          <w:p w14:paraId="10000000">
            <w:pPr>
              <w:spacing w:line="240" w:lineRule="exact"/>
              <w:ind w:firstLine="0" w:left="609" w:right="491"/>
              <w:jc w:val="both"/>
              <w:rPr>
                <w:sz w:val="28"/>
              </w:rPr>
            </w:pPr>
          </w:p>
          <w:p w14:paraId="11000000">
            <w:pPr>
              <w:spacing w:line="240" w:lineRule="exact"/>
              <w:ind w:firstLine="0" w:left="567"/>
              <w:jc w:val="both"/>
              <w:rPr>
                <w:sz w:val="28"/>
              </w:rPr>
            </w:pPr>
            <w:r>
              <w:rPr>
                <w:sz w:val="28"/>
              </w:rPr>
              <w:t>Старшему помощнику прокурора области по связям со СМИ и общественностью</w:t>
            </w:r>
          </w:p>
          <w:p w14:paraId="12000000">
            <w:pPr>
              <w:spacing w:line="240" w:lineRule="exact"/>
              <w:ind w:firstLine="0" w:left="567"/>
              <w:jc w:val="both"/>
              <w:rPr>
                <w:sz w:val="28"/>
              </w:rPr>
            </w:pPr>
          </w:p>
          <w:p w14:paraId="13000000">
            <w:pPr>
              <w:spacing w:line="240" w:lineRule="exact"/>
              <w:ind w:firstLine="0" w:left="567"/>
              <w:jc w:val="both"/>
              <w:rPr>
                <w:sz w:val="28"/>
              </w:rPr>
            </w:pPr>
            <w:r>
              <w:rPr>
                <w:sz w:val="28"/>
              </w:rPr>
              <w:t>старшему советнику юстиции</w:t>
            </w:r>
          </w:p>
          <w:p w14:paraId="14000000">
            <w:pPr>
              <w:spacing w:line="240" w:lineRule="exact"/>
              <w:ind w:firstLine="0" w:left="567"/>
              <w:jc w:val="both"/>
              <w:rPr>
                <w:sz w:val="28"/>
              </w:rPr>
            </w:pPr>
          </w:p>
          <w:p w14:paraId="15000000">
            <w:pPr>
              <w:spacing w:line="240" w:lineRule="exact"/>
              <w:ind w:firstLine="0" w:left="567"/>
              <w:jc w:val="both"/>
              <w:rPr>
                <w:sz w:val="28"/>
              </w:rPr>
            </w:pPr>
            <w:r>
              <w:rPr>
                <w:sz w:val="28"/>
              </w:rPr>
              <w:t>Чайковской Ю.Ю</w:t>
            </w:r>
            <w:r>
              <w:rPr>
                <w:sz w:val="28"/>
              </w:rPr>
              <w:t>.</w:t>
            </w:r>
          </w:p>
          <w:p w14:paraId="16000000">
            <w:pPr>
              <w:spacing w:line="240" w:lineRule="exact"/>
              <w:ind/>
              <w:rPr>
                <w:sz w:val="28"/>
              </w:rPr>
            </w:pPr>
          </w:p>
          <w:p w14:paraId="17000000">
            <w:pPr>
              <w:spacing w:line="240" w:lineRule="exact"/>
              <w:ind/>
              <w:rPr>
                <w:sz w:val="28"/>
              </w:rPr>
            </w:pPr>
            <w:r>
              <w:rPr>
                <w:sz w:val="28"/>
              </w:rPr>
              <w:t xml:space="preserve"> </w:t>
            </w:r>
          </w:p>
          <w:p w14:paraId="18000000">
            <w:pPr>
              <w:spacing w:line="240" w:lineRule="exact"/>
              <w:ind w:firstLine="0" w:left="539"/>
              <w:jc w:val="both"/>
              <w:rPr>
                <w:sz w:val="28"/>
              </w:rPr>
            </w:pPr>
          </w:p>
        </w:tc>
      </w:tr>
    </w:tbl>
    <w:p w14:paraId="19000000">
      <w:pPr>
        <w:ind/>
        <w:jc w:val="both"/>
        <w:outlineLvl w:val="1"/>
        <w:rPr>
          <w:color w:val="000000"/>
          <w:sz w:val="28"/>
        </w:rPr>
      </w:pPr>
    </w:p>
    <w:p w14:paraId="1A000000">
      <w:pPr>
        <w:ind w:firstLine="720" w:left="0"/>
        <w:jc w:val="both"/>
        <w:outlineLvl w:val="1"/>
        <w:rPr>
          <w:color w:val="000000"/>
          <w:sz w:val="28"/>
        </w:rPr>
      </w:pPr>
      <w:r>
        <w:rPr>
          <w:color w:val="000000"/>
          <w:sz w:val="28"/>
        </w:rPr>
        <w:t xml:space="preserve">В соответствии с приказом прокурора области «О взаимодействии органов прокуратуры со средствами массовой информации» № 296 от 10.05.2018 </w:t>
      </w:r>
      <w:r>
        <w:rPr>
          <w:color w:val="000000"/>
          <w:sz w:val="28"/>
        </w:rPr>
        <w:t>направляю для размещения</w:t>
      </w:r>
      <w:r>
        <w:rPr>
          <w:color w:val="000000"/>
          <w:sz w:val="28"/>
        </w:rPr>
        <w:t xml:space="preserve"> на </w:t>
      </w:r>
      <w:r>
        <w:rPr>
          <w:color w:val="000000"/>
          <w:sz w:val="28"/>
        </w:rPr>
        <w:t>сайте прокуратуры Саратовской области информацию следующего содержания</w:t>
      </w:r>
      <w:r>
        <w:rPr>
          <w:color w:val="000000"/>
          <w:sz w:val="28"/>
        </w:rPr>
        <w:t>.</w:t>
      </w:r>
    </w:p>
    <w:p w14:paraId="1B000000">
      <w:pPr>
        <w:ind w:firstLine="720" w:left="0"/>
        <w:jc w:val="both"/>
        <w:rPr>
          <w:sz w:val="28"/>
        </w:rPr>
      </w:pPr>
    </w:p>
    <w:p w14:paraId="1C000000">
      <w:pPr>
        <w:ind/>
        <w:jc w:val="center"/>
        <w:rPr>
          <w:color w:val="000000"/>
          <w:sz w:val="28"/>
        </w:rPr>
      </w:pPr>
      <w:r>
        <w:rPr>
          <w:b w:val="1"/>
          <w:sz w:val="28"/>
        </w:rPr>
        <w:t>«</w:t>
      </w:r>
      <w:r>
        <w:rPr>
          <w:b w:val="1"/>
          <w:sz w:val="28"/>
        </w:rPr>
        <w:t>По результатам проверки прокуратуры Советского района вынесено предупреждение за нарушение срока оплаты контракта</w:t>
      </w:r>
      <w:r>
        <w:rPr>
          <w:b w:val="1"/>
          <w:sz w:val="28"/>
        </w:rPr>
        <w:t>»</w:t>
      </w:r>
      <w:bookmarkStart w:id="1" w:name="_GoBack"/>
      <w:bookmarkEnd w:id="1"/>
    </w:p>
    <w:p w14:paraId="1D000000">
      <w:pPr>
        <w:spacing w:line="240" w:lineRule="exact"/>
        <w:ind/>
        <w:jc w:val="both"/>
        <w:rPr>
          <w:color w:val="000000"/>
          <w:sz w:val="28"/>
        </w:rPr>
      </w:pPr>
    </w:p>
    <w:p w14:paraId="1E000000">
      <w:pPr>
        <w:ind w:firstLine="720" w:left="0"/>
        <w:jc w:val="both"/>
        <w:rPr>
          <w:color w:val="000000"/>
          <w:sz w:val="28"/>
        </w:rPr>
      </w:pPr>
      <w:r>
        <w:rPr>
          <w:color w:val="000000"/>
          <w:sz w:val="28"/>
        </w:rPr>
        <w:t>Прокуратур</w:t>
      </w:r>
      <w:r>
        <w:rPr>
          <w:color w:val="000000"/>
          <w:sz w:val="28"/>
        </w:rPr>
        <w:t>а</w:t>
      </w:r>
      <w:r>
        <w:rPr>
          <w:color w:val="000000"/>
          <w:sz w:val="28"/>
        </w:rPr>
        <w:t xml:space="preserve"> Советского района прове</w:t>
      </w:r>
      <w:r>
        <w:rPr>
          <w:color w:val="000000"/>
          <w:sz w:val="28"/>
        </w:rPr>
        <w:t>ла</w:t>
      </w:r>
      <w:r>
        <w:rPr>
          <w:color w:val="000000"/>
          <w:sz w:val="28"/>
        </w:rPr>
        <w:t xml:space="preserve"> проверк</w:t>
      </w:r>
      <w:r>
        <w:rPr>
          <w:color w:val="000000"/>
          <w:sz w:val="28"/>
        </w:rPr>
        <w:t>у</w:t>
      </w:r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>соблюдения прав субъектов малого и среднего предпринимательства.</w:t>
      </w:r>
    </w:p>
    <w:p w14:paraId="1F000000">
      <w:pPr>
        <w:ind w:firstLine="851" w:left="0"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Установлено, что в марте 2025 года ГУЗ СО «Советская районная больница» заключен контракт с обществом с ограниченной ответственностью на поставку пакетов для сбора медицинских отходов стоимостью свыше                        74000 рублей. </w:t>
      </w:r>
    </w:p>
    <w:p w14:paraId="20000000">
      <w:pPr>
        <w:ind w:firstLine="851" w:left="0"/>
        <w:jc w:val="both"/>
        <w:rPr>
          <w:color w:val="000000"/>
          <w:sz w:val="28"/>
        </w:rPr>
      </w:pPr>
      <w:r>
        <w:rPr>
          <w:color w:val="000000"/>
          <w:sz w:val="28"/>
        </w:rPr>
        <w:t>Поставщик выполнил обязательства, однако заказчик в установленный срок оплату не произвёл. В настоящее время задолженность погашена.</w:t>
      </w:r>
    </w:p>
    <w:p w14:paraId="21000000">
      <w:pPr>
        <w:ind w:firstLine="851" w:left="0"/>
        <w:jc w:val="both"/>
        <w:rPr>
          <w:color w:val="000000"/>
          <w:sz w:val="28"/>
        </w:rPr>
      </w:pPr>
      <w:r>
        <w:rPr>
          <w:color w:val="000000"/>
          <w:sz w:val="28"/>
        </w:rPr>
        <w:t>По данному факту прокуратура в отношении главного бухгалтера учреждения здравоохранения, в обязанности которого входит контроль по соблюдению сроков оплаты контрактов, дело об административном правонарушении по ч. 8 ст. 7.30.2 КоАП РФ (нарушение срока оплаты контракта), которое рассмотрено с назначением предупреждения.</w:t>
      </w:r>
    </w:p>
    <w:p w14:paraId="22000000">
      <w:pPr>
        <w:spacing w:line="240" w:lineRule="exact"/>
        <w:ind/>
        <w:jc w:val="both"/>
        <w:rPr>
          <w:sz w:val="28"/>
        </w:rPr>
      </w:pPr>
    </w:p>
    <w:p w14:paraId="23000000">
      <w:pPr>
        <w:spacing w:line="240" w:lineRule="exact"/>
        <w:ind/>
        <w:jc w:val="both"/>
        <w:rPr>
          <w:sz w:val="28"/>
        </w:rPr>
      </w:pPr>
    </w:p>
    <w:p w14:paraId="24000000">
      <w:pPr>
        <w:spacing w:line="240" w:lineRule="exact"/>
        <w:ind/>
        <w:jc w:val="both"/>
        <w:rPr>
          <w:sz w:val="28"/>
        </w:rPr>
      </w:pPr>
      <w:r>
        <w:rPr>
          <w:sz w:val="28"/>
        </w:rPr>
        <w:t>Прокурор район</w:t>
      </w:r>
      <w:r>
        <w:rPr>
          <w:sz w:val="28"/>
        </w:rPr>
        <w:t>а</w:t>
      </w:r>
    </w:p>
    <w:p w14:paraId="25000000">
      <w:pPr>
        <w:spacing w:line="240" w:lineRule="exact"/>
        <w:ind/>
        <w:jc w:val="both"/>
        <w:rPr>
          <w:sz w:val="28"/>
        </w:rPr>
      </w:pPr>
    </w:p>
    <w:p w14:paraId="26000000">
      <w:pPr>
        <w:spacing w:line="240" w:lineRule="exact"/>
        <w:ind/>
        <w:jc w:val="both"/>
        <w:rPr>
          <w:sz w:val="28"/>
        </w:rPr>
      </w:pPr>
      <w:r>
        <w:rPr>
          <w:sz w:val="28"/>
        </w:rPr>
        <w:t>советник юстиции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 xml:space="preserve">                                                   </w:t>
      </w:r>
      <w:r>
        <w:rPr>
          <w:sz w:val="28"/>
        </w:rPr>
        <w:t xml:space="preserve"> М.И. Кашен-Баженов</w:t>
      </w:r>
    </w:p>
    <w:p w14:paraId="27000000">
      <w:pPr>
        <w:spacing w:line="240" w:lineRule="exact"/>
        <w:ind/>
        <w:jc w:val="both"/>
        <w:rPr>
          <w:sz w:val="28"/>
        </w:rPr>
      </w:pPr>
    </w:p>
    <w:p w14:paraId="28000000">
      <w:pPr>
        <w:spacing w:line="240" w:lineRule="exact"/>
        <w:ind/>
        <w:jc w:val="both"/>
        <w:rPr>
          <w:sz w:val="28"/>
        </w:rPr>
      </w:pPr>
    </w:p>
    <w:p w14:paraId="29000000">
      <w:pPr>
        <w:spacing w:line="240" w:lineRule="exact"/>
        <w:ind/>
        <w:jc w:val="both"/>
        <w:rPr>
          <w:sz w:val="28"/>
        </w:rPr>
      </w:pPr>
    </w:p>
    <w:p w14:paraId="2A000000">
      <w:pPr>
        <w:spacing w:line="240" w:lineRule="exact"/>
        <w:ind/>
        <w:jc w:val="both"/>
        <w:rPr>
          <w:sz w:val="28"/>
        </w:rPr>
      </w:pPr>
    </w:p>
    <w:p w14:paraId="2B000000">
      <w:pPr>
        <w:spacing w:line="240" w:lineRule="exact"/>
        <w:ind/>
        <w:jc w:val="both"/>
        <w:rPr>
          <w:sz w:val="28"/>
        </w:rPr>
      </w:pPr>
    </w:p>
    <w:p w14:paraId="2C000000">
      <w:pPr>
        <w:spacing w:line="240" w:lineRule="exact"/>
        <w:ind/>
        <w:jc w:val="both"/>
        <w:rPr>
          <w:sz w:val="28"/>
        </w:rPr>
      </w:pPr>
    </w:p>
    <w:p w14:paraId="2D000000">
      <w:pPr>
        <w:spacing w:line="240" w:lineRule="exact"/>
        <w:ind/>
        <w:jc w:val="both"/>
        <w:rPr>
          <w:sz w:val="28"/>
        </w:rPr>
      </w:pPr>
    </w:p>
    <w:p w14:paraId="2E000000">
      <w:pPr>
        <w:spacing w:line="240" w:lineRule="exact"/>
        <w:ind/>
        <w:jc w:val="both"/>
        <w:rPr>
          <w:sz w:val="28"/>
        </w:rPr>
      </w:pPr>
    </w:p>
    <w:p w14:paraId="2F000000">
      <w:pPr>
        <w:spacing w:line="240" w:lineRule="exact"/>
        <w:ind/>
        <w:jc w:val="both"/>
        <w:rPr>
          <w:sz w:val="28"/>
        </w:rPr>
      </w:pPr>
    </w:p>
    <w:p w14:paraId="30000000">
      <w:pPr>
        <w:spacing w:line="240" w:lineRule="exact"/>
        <w:ind/>
        <w:jc w:val="both"/>
        <w:rPr>
          <w:sz w:val="28"/>
        </w:rPr>
      </w:pPr>
    </w:p>
    <w:p w14:paraId="31000000">
      <w:pPr>
        <w:spacing w:line="240" w:lineRule="exact"/>
        <w:ind/>
        <w:jc w:val="both"/>
        <w:rPr>
          <w:sz w:val="28"/>
        </w:rPr>
      </w:pPr>
    </w:p>
    <w:p w14:paraId="32000000">
      <w:pPr>
        <w:spacing w:line="240" w:lineRule="exact"/>
        <w:ind/>
        <w:jc w:val="both"/>
        <w:rPr>
          <w:sz w:val="28"/>
        </w:rPr>
      </w:pPr>
    </w:p>
    <w:p w14:paraId="33000000">
      <w:pPr>
        <w:spacing w:line="240" w:lineRule="exact"/>
        <w:ind/>
        <w:jc w:val="both"/>
        <w:rPr>
          <w:sz w:val="28"/>
        </w:rPr>
      </w:pPr>
    </w:p>
    <w:p w14:paraId="34000000">
      <w:pPr>
        <w:spacing w:line="240" w:lineRule="exact"/>
        <w:ind/>
        <w:jc w:val="both"/>
      </w:pPr>
      <w:r>
        <w:rPr>
          <w:sz w:val="28"/>
        </w:rPr>
        <w:t>Е.С. Великанова</w:t>
      </w:r>
      <w:r>
        <w:rPr>
          <w:sz w:val="28"/>
        </w:rPr>
        <w:t>, тел. 50</w:t>
      </w:r>
      <w:r>
        <w:rPr>
          <w:sz w:val="28"/>
        </w:rPr>
        <w:t>4</w:t>
      </w:r>
      <w:r>
        <w:rPr>
          <w:sz w:val="28"/>
        </w:rPr>
        <w:t>-</w:t>
      </w:r>
      <w:r>
        <w:rPr>
          <w:sz w:val="28"/>
        </w:rPr>
        <w:t>31</w:t>
      </w:r>
      <w:r>
        <w:rPr>
          <w:sz w:val="28"/>
        </w:rPr>
        <w:t xml:space="preserve"> </w:t>
      </w:r>
    </w:p>
    <w:sectPr>
      <w:headerReference r:id="rId1" w:type="default"/>
      <w:pgSz w:h="16840" w:orient="portrait" w:w="11907"/>
      <w:pgMar w:bottom="851" w:footer="720" w:gutter="0" w:header="720" w:left="1418" w:right="567" w:top="1134"/>
      <w:titlePg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header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1000000">
    <w:pPr>
      <w:pStyle w:val="Style_1"/>
      <w:ind/>
      <w:jc w:val="center"/>
      <w:rPr>
        <w:rStyle w:val="Style_2_ch"/>
      </w:rPr>
    </w:pPr>
    <w:r>
      <w:rPr>
        <w:rStyle w:val="Style_2_ch"/>
      </w:rPr>
      <w:fldChar w:fldCharType="begin"/>
    </w:r>
    <w:r>
      <w:rPr>
        <w:rStyle w:val="Style_2_ch"/>
      </w:rPr>
      <w:instrText xml:space="preserve">PAGE </w:instrText>
    </w:r>
    <w:r>
      <w:rPr>
        <w:rStyle w:val="Style_2_ch"/>
      </w:rPr>
      <w:fldChar w:fldCharType="separate"/>
    </w:r>
    <w:r>
      <w:rPr>
        <w:rStyle w:val="Style_2_ch"/>
      </w:rPr>
      <w:t xml:space="preserve"> </w:t>
    </w:r>
    <w:r>
      <w:rPr>
        <w:rStyle w:val="Style_2_ch"/>
      </w:rPr>
      <w:fldChar w:fldCharType="end"/>
    </w:r>
  </w:p>
  <w:p w14:paraId="02000000">
    <w:pPr>
      <w:pStyle w:val="Style_1"/>
    </w:pPr>
  </w:p>
</w:hdr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mirrorMargins/>
  <w:defaultTabStop w:val="720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Times New Roman" w:hAnsi="Times New Roman"/>
        <w:color w:val="000000"/>
        <w:spacing w:val="0"/>
        <w:sz w:val="20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4" w:type="paragraph">
    <w:name w:val="Normal"/>
    <w:link w:val="Style_4_ch"/>
    <w:uiPriority w:val="0"/>
    <w:qFormat/>
  </w:style>
  <w:style w:default="1" w:styleId="Style_4_ch" w:type="character">
    <w:name w:val="Normal"/>
    <w:link w:val="Style_4"/>
  </w:style>
  <w:style w:styleId="Style_5" w:type="paragraph">
    <w:name w:val="Default Paragraph Font"/>
    <w:link w:val="Style_5_ch"/>
  </w:style>
  <w:style w:styleId="Style_5_ch" w:type="character">
    <w:name w:val="Default Paragraph Font"/>
    <w:link w:val="Style_5"/>
  </w:style>
  <w:style w:styleId="Style_6" w:type="paragraph">
    <w:name w:val="toc 2"/>
    <w:next w:val="Style_4"/>
    <w:link w:val="Style_6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6_ch" w:type="character">
    <w:name w:val="toc 2"/>
    <w:link w:val="Style_6"/>
    <w:rPr>
      <w:rFonts w:ascii="XO Thames" w:hAnsi="XO Thames"/>
      <w:sz w:val="28"/>
    </w:rPr>
  </w:style>
  <w:style w:styleId="Style_7" w:type="paragraph">
    <w:name w:val="toc 4"/>
    <w:next w:val="Style_4"/>
    <w:link w:val="Style_7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7_ch" w:type="character">
    <w:name w:val="toc 4"/>
    <w:link w:val="Style_7"/>
    <w:rPr>
      <w:rFonts w:ascii="XO Thames" w:hAnsi="XO Thames"/>
      <w:sz w:val="28"/>
    </w:rPr>
  </w:style>
  <w:style w:styleId="Style_8" w:type="paragraph">
    <w:name w:val="toc 6"/>
    <w:next w:val="Style_4"/>
    <w:link w:val="Style_8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8_ch" w:type="character">
    <w:name w:val="toc 6"/>
    <w:link w:val="Style_8"/>
    <w:rPr>
      <w:rFonts w:ascii="XO Thames" w:hAnsi="XO Thames"/>
      <w:sz w:val="28"/>
    </w:rPr>
  </w:style>
  <w:style w:styleId="Style_9" w:type="paragraph">
    <w:name w:val="toc 7"/>
    <w:next w:val="Style_4"/>
    <w:link w:val="Style_9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9_ch" w:type="character">
    <w:name w:val="toc 7"/>
    <w:link w:val="Style_9"/>
    <w:rPr>
      <w:rFonts w:ascii="XO Thames" w:hAnsi="XO Thames"/>
      <w:sz w:val="28"/>
    </w:rPr>
  </w:style>
  <w:style w:styleId="Style_1" w:type="paragraph">
    <w:name w:val="header"/>
    <w:basedOn w:val="Style_4"/>
    <w:link w:val="Style_1_ch"/>
    <w:pPr>
      <w:tabs>
        <w:tab w:leader="none" w:pos="4677" w:val="center"/>
        <w:tab w:leader="none" w:pos="9355" w:val="right"/>
      </w:tabs>
      <w:ind/>
    </w:pPr>
  </w:style>
  <w:style w:styleId="Style_1_ch" w:type="character">
    <w:name w:val="header"/>
    <w:basedOn w:val="Style_4_ch"/>
    <w:link w:val="Style_1"/>
  </w:style>
  <w:style w:styleId="Style_10" w:type="paragraph">
    <w:name w:val="ConsNonformat"/>
    <w:link w:val="Style_10_ch"/>
    <w:pPr>
      <w:widowControl w:val="0"/>
      <w:ind/>
    </w:pPr>
    <w:rPr>
      <w:rFonts w:ascii="Courier New" w:hAnsi="Courier New"/>
    </w:rPr>
  </w:style>
  <w:style w:styleId="Style_10_ch" w:type="character">
    <w:name w:val="ConsNonformat"/>
    <w:link w:val="Style_10"/>
    <w:rPr>
      <w:rFonts w:ascii="Courier New" w:hAnsi="Courier New"/>
    </w:rPr>
  </w:style>
  <w:style w:styleId="Style_11" w:type="paragraph">
    <w:name w:val="Endnote"/>
    <w:link w:val="Style_11_ch"/>
    <w:pPr>
      <w:ind w:firstLine="851" w:left="0"/>
      <w:jc w:val="both"/>
    </w:pPr>
    <w:rPr>
      <w:rFonts w:ascii="XO Thames" w:hAnsi="XO Thames"/>
      <w:sz w:val="22"/>
    </w:rPr>
  </w:style>
  <w:style w:styleId="Style_11_ch" w:type="character">
    <w:name w:val="Endnote"/>
    <w:link w:val="Style_11"/>
    <w:rPr>
      <w:rFonts w:ascii="XO Thames" w:hAnsi="XO Thames"/>
      <w:sz w:val="22"/>
    </w:rPr>
  </w:style>
  <w:style w:styleId="Style_12" w:type="paragraph">
    <w:name w:val="heading 3"/>
    <w:next w:val="Style_4"/>
    <w:link w:val="Style_12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2_ch" w:type="character">
    <w:name w:val="heading 3"/>
    <w:link w:val="Style_12"/>
    <w:rPr>
      <w:rFonts w:ascii="XO Thames" w:hAnsi="XO Thames"/>
      <w:b w:val="1"/>
      <w:sz w:val="26"/>
    </w:rPr>
  </w:style>
  <w:style w:styleId="Style_13" w:type="paragraph">
    <w:name w:val="Body Text Indent"/>
    <w:basedOn w:val="Style_4"/>
    <w:link w:val="Style_13_ch"/>
    <w:pPr>
      <w:widowControl w:val="0"/>
      <w:spacing w:after="120"/>
      <w:ind w:firstLine="0" w:left="283"/>
    </w:pPr>
    <w:rPr>
      <w:sz w:val="24"/>
    </w:rPr>
  </w:style>
  <w:style w:styleId="Style_13_ch" w:type="character">
    <w:name w:val="Body Text Indent"/>
    <w:basedOn w:val="Style_4_ch"/>
    <w:link w:val="Style_13"/>
    <w:rPr>
      <w:sz w:val="24"/>
    </w:rPr>
  </w:style>
  <w:style w:styleId="Style_14" w:type="paragraph">
    <w:name w:val="Body Text"/>
    <w:basedOn w:val="Style_4"/>
    <w:link w:val="Style_14_ch"/>
    <w:pPr>
      <w:spacing w:after="120"/>
      <w:ind/>
    </w:pPr>
  </w:style>
  <w:style w:styleId="Style_14_ch" w:type="character">
    <w:name w:val="Body Text"/>
    <w:basedOn w:val="Style_4_ch"/>
    <w:link w:val="Style_14"/>
  </w:style>
  <w:style w:styleId="Style_15" w:type="paragraph">
    <w:name w:val="Body Text 2"/>
    <w:basedOn w:val="Style_4"/>
    <w:link w:val="Style_15_ch"/>
    <w:pPr>
      <w:ind w:firstLine="567" w:left="0"/>
      <w:jc w:val="both"/>
    </w:pPr>
    <w:rPr>
      <w:rFonts w:ascii="Courier New" w:hAnsi="Courier New"/>
      <w:i w:val="1"/>
      <w:sz w:val="24"/>
    </w:rPr>
  </w:style>
  <w:style w:styleId="Style_15_ch" w:type="character">
    <w:name w:val="Body Text 2"/>
    <w:basedOn w:val="Style_4_ch"/>
    <w:link w:val="Style_15"/>
    <w:rPr>
      <w:rFonts w:ascii="Courier New" w:hAnsi="Courier New"/>
      <w:i w:val="1"/>
      <w:sz w:val="24"/>
    </w:rPr>
  </w:style>
  <w:style w:styleId="Style_16" w:type="paragraph">
    <w:name w:val="Знак1 Знак Знак Знак"/>
    <w:basedOn w:val="Style_4"/>
    <w:link w:val="Style_16_ch"/>
    <w:rPr>
      <w:rFonts w:ascii="Verdana" w:hAnsi="Verdana"/>
    </w:rPr>
  </w:style>
  <w:style w:styleId="Style_16_ch" w:type="character">
    <w:name w:val="Знак1 Знак Знак Знак"/>
    <w:basedOn w:val="Style_4_ch"/>
    <w:link w:val="Style_16"/>
    <w:rPr>
      <w:rFonts w:ascii="Verdana" w:hAnsi="Verdana"/>
    </w:rPr>
  </w:style>
  <w:style w:styleId="Style_17" w:type="paragraph">
    <w:name w:val="Style5"/>
    <w:basedOn w:val="Style_4"/>
    <w:link w:val="Style_17_ch"/>
    <w:pPr>
      <w:widowControl w:val="0"/>
      <w:spacing w:line="317" w:lineRule="exact"/>
      <w:ind w:hanging="346" w:left="346"/>
    </w:pPr>
    <w:rPr>
      <w:sz w:val="24"/>
    </w:rPr>
  </w:style>
  <w:style w:styleId="Style_17_ch" w:type="character">
    <w:name w:val="Style5"/>
    <w:basedOn w:val="Style_4_ch"/>
    <w:link w:val="Style_17"/>
    <w:rPr>
      <w:sz w:val="24"/>
    </w:rPr>
  </w:style>
  <w:style w:styleId="Style_18" w:type="paragraph">
    <w:name w:val="Normal (Web)"/>
    <w:basedOn w:val="Style_4"/>
    <w:link w:val="Style_18_ch"/>
    <w:pPr>
      <w:spacing w:afterAutospacing="on" w:beforeAutospacing="on"/>
      <w:ind/>
    </w:pPr>
    <w:rPr>
      <w:sz w:val="24"/>
    </w:rPr>
  </w:style>
  <w:style w:styleId="Style_18_ch" w:type="character">
    <w:name w:val="Normal (Web)"/>
    <w:basedOn w:val="Style_4_ch"/>
    <w:link w:val="Style_18"/>
    <w:rPr>
      <w:sz w:val="24"/>
    </w:rPr>
  </w:style>
  <w:style w:styleId="Style_19" w:type="paragraph">
    <w:name w:val="toc 3"/>
    <w:next w:val="Style_4"/>
    <w:link w:val="Style_19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9_ch" w:type="character">
    <w:name w:val="toc 3"/>
    <w:link w:val="Style_19"/>
    <w:rPr>
      <w:rFonts w:ascii="XO Thames" w:hAnsi="XO Thames"/>
      <w:sz w:val="28"/>
    </w:rPr>
  </w:style>
  <w:style w:styleId="Style_20" w:type="paragraph">
    <w:name w:val="heading 5"/>
    <w:next w:val="Style_4"/>
    <w:link w:val="Style_20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20_ch" w:type="character">
    <w:name w:val="heading 5"/>
    <w:link w:val="Style_20"/>
    <w:rPr>
      <w:rFonts w:ascii="XO Thames" w:hAnsi="XO Thames"/>
      <w:b w:val="1"/>
      <w:sz w:val="22"/>
    </w:rPr>
  </w:style>
  <w:style w:styleId="Style_21" w:type="paragraph">
    <w:name w:val="heading 1"/>
    <w:basedOn w:val="Style_4"/>
    <w:next w:val="Style_4"/>
    <w:link w:val="Style_21_ch"/>
    <w:uiPriority w:val="9"/>
    <w:qFormat/>
    <w:pPr>
      <w:keepNext w:val="1"/>
      <w:ind/>
      <w:jc w:val="both"/>
      <w:outlineLvl w:val="0"/>
    </w:pPr>
    <w:rPr>
      <w:sz w:val="24"/>
    </w:rPr>
  </w:style>
  <w:style w:styleId="Style_21_ch" w:type="character">
    <w:name w:val="heading 1"/>
    <w:basedOn w:val="Style_4_ch"/>
    <w:link w:val="Style_21"/>
    <w:rPr>
      <w:sz w:val="24"/>
    </w:rPr>
  </w:style>
  <w:style w:styleId="Style_22" w:type="paragraph">
    <w:name w:val="npb"/>
    <w:basedOn w:val="Style_4"/>
    <w:link w:val="Style_22_ch"/>
    <w:pPr>
      <w:spacing w:after="13" w:before="13"/>
      <w:ind/>
      <w:jc w:val="center"/>
    </w:pPr>
    <w:rPr>
      <w:b w:val="1"/>
      <w:color w:val="800000"/>
      <w:sz w:val="28"/>
    </w:rPr>
  </w:style>
  <w:style w:styleId="Style_22_ch" w:type="character">
    <w:name w:val="npb"/>
    <w:basedOn w:val="Style_4_ch"/>
    <w:link w:val="Style_22"/>
    <w:rPr>
      <w:b w:val="1"/>
      <w:color w:val="800000"/>
      <w:sz w:val="28"/>
    </w:rPr>
  </w:style>
  <w:style w:styleId="Style_23" w:type="paragraph">
    <w:name w:val="Hyperlink"/>
    <w:basedOn w:val="Style_5"/>
    <w:link w:val="Style_23_ch"/>
    <w:rPr>
      <w:color w:val="0000FF"/>
      <w:u w:val="single"/>
    </w:rPr>
  </w:style>
  <w:style w:styleId="Style_23_ch" w:type="character">
    <w:name w:val="Hyperlink"/>
    <w:basedOn w:val="Style_5_ch"/>
    <w:link w:val="Style_23"/>
    <w:rPr>
      <w:color w:val="0000FF"/>
      <w:u w:val="single"/>
    </w:rPr>
  </w:style>
  <w:style w:styleId="Style_24" w:type="paragraph">
    <w:name w:val="Footnote"/>
    <w:link w:val="Style_24_ch"/>
    <w:pPr>
      <w:ind w:firstLine="851" w:left="0"/>
      <w:jc w:val="both"/>
    </w:pPr>
    <w:rPr>
      <w:rFonts w:ascii="XO Thames" w:hAnsi="XO Thames"/>
      <w:sz w:val="22"/>
    </w:rPr>
  </w:style>
  <w:style w:styleId="Style_24_ch" w:type="character">
    <w:name w:val="Footnote"/>
    <w:link w:val="Style_24"/>
    <w:rPr>
      <w:rFonts w:ascii="XO Thames" w:hAnsi="XO Thames"/>
      <w:sz w:val="22"/>
    </w:rPr>
  </w:style>
  <w:style w:styleId="Style_25" w:type="paragraph">
    <w:name w:val="toc 1"/>
    <w:next w:val="Style_4"/>
    <w:link w:val="Style_25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25_ch" w:type="character">
    <w:name w:val="toc 1"/>
    <w:link w:val="Style_25"/>
    <w:rPr>
      <w:rFonts w:ascii="XO Thames" w:hAnsi="XO Thames"/>
      <w:b w:val="1"/>
      <w:sz w:val="28"/>
    </w:rPr>
  </w:style>
  <w:style w:styleId="Style_26" w:type="paragraph">
    <w:name w:val="Header and Footer"/>
    <w:link w:val="Style_26_ch"/>
    <w:pPr>
      <w:spacing w:line="240" w:lineRule="auto"/>
      <w:ind/>
      <w:jc w:val="both"/>
    </w:pPr>
    <w:rPr>
      <w:rFonts w:ascii="XO Thames" w:hAnsi="XO Thames"/>
      <w:sz w:val="28"/>
    </w:rPr>
  </w:style>
  <w:style w:styleId="Style_26_ch" w:type="character">
    <w:name w:val="Header and Footer"/>
    <w:link w:val="Style_26"/>
    <w:rPr>
      <w:rFonts w:ascii="XO Thames" w:hAnsi="XO Thames"/>
      <w:sz w:val="28"/>
    </w:rPr>
  </w:style>
  <w:style w:styleId="Style_27" w:type="paragraph">
    <w:name w:val="toc 9"/>
    <w:next w:val="Style_4"/>
    <w:link w:val="Style_27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27_ch" w:type="character">
    <w:name w:val="toc 9"/>
    <w:link w:val="Style_27"/>
    <w:rPr>
      <w:rFonts w:ascii="XO Thames" w:hAnsi="XO Thames"/>
      <w:sz w:val="28"/>
    </w:rPr>
  </w:style>
  <w:style w:styleId="Style_28" w:type="paragraph">
    <w:name w:val="Body Text Indent 2"/>
    <w:basedOn w:val="Style_4"/>
    <w:link w:val="Style_28_ch"/>
    <w:pPr>
      <w:spacing w:after="120" w:line="480" w:lineRule="auto"/>
      <w:ind w:firstLine="0" w:left="283"/>
    </w:pPr>
  </w:style>
  <w:style w:styleId="Style_28_ch" w:type="character">
    <w:name w:val="Body Text Indent 2"/>
    <w:basedOn w:val="Style_4_ch"/>
    <w:link w:val="Style_28"/>
  </w:style>
  <w:style w:styleId="Style_29" w:type="paragraph">
    <w:name w:val="toc 8"/>
    <w:next w:val="Style_4"/>
    <w:link w:val="Style_29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29_ch" w:type="character">
    <w:name w:val="toc 8"/>
    <w:link w:val="Style_29"/>
    <w:rPr>
      <w:rFonts w:ascii="XO Thames" w:hAnsi="XO Thames"/>
      <w:sz w:val="28"/>
    </w:rPr>
  </w:style>
  <w:style w:styleId="Style_30" w:type="paragraph">
    <w:name w:val="Balloon Text"/>
    <w:basedOn w:val="Style_4"/>
    <w:link w:val="Style_30_ch"/>
    <w:rPr>
      <w:rFonts w:ascii="Tahoma" w:hAnsi="Tahoma"/>
      <w:sz w:val="16"/>
    </w:rPr>
  </w:style>
  <w:style w:styleId="Style_30_ch" w:type="character">
    <w:name w:val="Balloon Text"/>
    <w:basedOn w:val="Style_4_ch"/>
    <w:link w:val="Style_30"/>
    <w:rPr>
      <w:rFonts w:ascii="Tahoma" w:hAnsi="Tahoma"/>
      <w:sz w:val="16"/>
    </w:rPr>
  </w:style>
  <w:style w:styleId="Style_2" w:type="paragraph">
    <w:name w:val="page number"/>
    <w:basedOn w:val="Style_5"/>
    <w:link w:val="Style_2_ch"/>
  </w:style>
  <w:style w:styleId="Style_2_ch" w:type="character">
    <w:name w:val="page number"/>
    <w:basedOn w:val="Style_5_ch"/>
    <w:link w:val="Style_2"/>
  </w:style>
  <w:style w:styleId="Style_31" w:type="paragraph">
    <w:name w:val="ConsPlusTitle"/>
    <w:link w:val="Style_31_ch"/>
    <w:pPr>
      <w:widowControl w:val="0"/>
      <w:ind/>
    </w:pPr>
    <w:rPr>
      <w:b w:val="1"/>
      <w:sz w:val="24"/>
    </w:rPr>
  </w:style>
  <w:style w:styleId="Style_31_ch" w:type="character">
    <w:name w:val="ConsPlusTitle"/>
    <w:link w:val="Style_31"/>
    <w:rPr>
      <w:b w:val="1"/>
      <w:sz w:val="24"/>
    </w:rPr>
  </w:style>
  <w:style w:styleId="Style_32" w:type="paragraph">
    <w:name w:val="toc 5"/>
    <w:next w:val="Style_4"/>
    <w:link w:val="Style_32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32_ch" w:type="character">
    <w:name w:val="toc 5"/>
    <w:link w:val="Style_32"/>
    <w:rPr>
      <w:rFonts w:ascii="XO Thames" w:hAnsi="XO Thames"/>
      <w:sz w:val="28"/>
    </w:rPr>
  </w:style>
  <w:style w:styleId="Style_33" w:type="paragraph">
    <w:name w:val="ConsPlusNormal"/>
    <w:link w:val="Style_33_ch"/>
    <w:rPr>
      <w:sz w:val="28"/>
    </w:rPr>
  </w:style>
  <w:style w:styleId="Style_33_ch" w:type="character">
    <w:name w:val="ConsPlusNormal"/>
    <w:link w:val="Style_33"/>
    <w:rPr>
      <w:sz w:val="28"/>
    </w:rPr>
  </w:style>
  <w:style w:styleId="Style_34" w:type="paragraph">
    <w:name w:val="Body Text Indent 3"/>
    <w:basedOn w:val="Style_4"/>
    <w:link w:val="Style_34_ch"/>
    <w:pPr>
      <w:ind w:firstLine="540" w:left="0" w:right="-5"/>
      <w:jc w:val="both"/>
    </w:pPr>
    <w:rPr>
      <w:sz w:val="24"/>
    </w:rPr>
  </w:style>
  <w:style w:styleId="Style_34_ch" w:type="character">
    <w:name w:val="Body Text Indent 3"/>
    <w:basedOn w:val="Style_4_ch"/>
    <w:link w:val="Style_34"/>
    <w:rPr>
      <w:sz w:val="24"/>
    </w:rPr>
  </w:style>
  <w:style w:styleId="Style_35" w:type="paragraph">
    <w:name w:val="Subtitle"/>
    <w:next w:val="Style_4"/>
    <w:link w:val="Style_35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35_ch" w:type="character">
    <w:name w:val="Subtitle"/>
    <w:link w:val="Style_35"/>
    <w:rPr>
      <w:rFonts w:ascii="XO Thames" w:hAnsi="XO Thames"/>
      <w:i w:val="1"/>
      <w:sz w:val="24"/>
    </w:rPr>
  </w:style>
  <w:style w:styleId="Style_36" w:type="paragraph">
    <w:name w:val="Emphasis"/>
    <w:basedOn w:val="Style_5"/>
    <w:link w:val="Style_36_ch"/>
    <w:rPr>
      <w:i w:val="1"/>
    </w:rPr>
  </w:style>
  <w:style w:styleId="Style_36_ch" w:type="character">
    <w:name w:val="Emphasis"/>
    <w:basedOn w:val="Style_5_ch"/>
    <w:link w:val="Style_36"/>
    <w:rPr>
      <w:i w:val="1"/>
    </w:rPr>
  </w:style>
  <w:style w:styleId="Style_37" w:type="paragraph">
    <w:name w:val="Title"/>
    <w:next w:val="Style_4"/>
    <w:link w:val="Style_37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37_ch" w:type="character">
    <w:name w:val="Title"/>
    <w:link w:val="Style_37"/>
    <w:rPr>
      <w:rFonts w:ascii="XO Thames" w:hAnsi="XO Thames"/>
      <w:b w:val="1"/>
      <w:caps w:val="1"/>
      <w:sz w:val="40"/>
    </w:rPr>
  </w:style>
  <w:style w:styleId="Style_38" w:type="paragraph">
    <w:name w:val="heading 4"/>
    <w:next w:val="Style_4"/>
    <w:link w:val="Style_38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38_ch" w:type="character">
    <w:name w:val="heading 4"/>
    <w:link w:val="Style_38"/>
    <w:rPr>
      <w:rFonts w:ascii="XO Thames" w:hAnsi="XO Thames"/>
      <w:b w:val="1"/>
      <w:sz w:val="24"/>
    </w:rPr>
  </w:style>
  <w:style w:styleId="Style_39" w:type="paragraph">
    <w:name w:val="heading 2"/>
    <w:next w:val="Style_4"/>
    <w:link w:val="Style_39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39_ch" w:type="character">
    <w:name w:val="heading 2"/>
    <w:link w:val="Style_39"/>
    <w:rPr>
      <w:rFonts w:ascii="XO Thames" w:hAnsi="XO Thames"/>
      <w:b w:val="1"/>
      <w:sz w:val="28"/>
    </w:rPr>
  </w:style>
  <w:style w:styleId="Style_40" w:type="table">
    <w:name w:val="Table Grid"/>
    <w:basedOn w:val="Style_3"/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  <w:style w:default="1" w:styleId="Style_3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webSettings.xml" Type="http://schemas.openxmlformats.org/officeDocument/2006/relationships/webSettings"/>
  <Relationship Id="rId1" Target="header1.xml" Type="http://schemas.openxmlformats.org/officeDocument/2006/relationships/header"/>
  <Relationship Id="rId2" Target="fontTable.xml" Type="http://schemas.openxmlformats.org/officeDocument/2006/relationships/fontTable"/>
  <Relationship Id="rId3" Target="settings.xml" Type="http://schemas.openxmlformats.org/officeDocument/2006/relationships/settings"/>
  <Relationship Id="rId4" Target="styles.xml" Type="http://schemas.openxmlformats.org/officeDocument/2006/relationships/styles"/>
  <Relationship Id="rId7" Target="theme/theme1.xml" Type="http://schemas.openxmlformats.org/officeDocument/2006/relationships/theme"/>
  <Relationship Id="rId5" Target="stylesWithEffects.xml" Type="http://schemas.microsoft.com/office/2007/relationships/stylesWithEffect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MyOffice-CoreFramework-Linux/31-1176.784.8785.803.1@b7d79ee91c0484ce8e5066dc862bfc403a32edb5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2025-10-28T05:44:37Z</dcterms:modified>
</cp:coreProperties>
</file>